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A5F" w:rsidRDefault="00F45A5F" w:rsidP="00F45A5F">
      <w:pPr>
        <w:pStyle w:val="a3"/>
        <w:ind w:leftChars="0" w:left="680"/>
        <w:rPr>
          <w:b/>
          <w:sz w:val="48"/>
        </w:rPr>
      </w:pPr>
    </w:p>
    <w:p w:rsidR="00F45A5F" w:rsidRDefault="00F45A5F" w:rsidP="00F45A5F">
      <w:pPr>
        <w:tabs>
          <w:tab w:val="left" w:pos="1560"/>
        </w:tabs>
        <w:rPr>
          <w:sz w:val="48"/>
        </w:rPr>
      </w:pPr>
      <w:r>
        <w:rPr>
          <w:sz w:val="48"/>
        </w:rPr>
        <w:tab/>
      </w:r>
    </w:p>
    <w:p w:rsidR="00F45A5F" w:rsidRDefault="00F45A5F" w:rsidP="00F45A5F">
      <w:pPr>
        <w:tabs>
          <w:tab w:val="left" w:pos="1560"/>
        </w:tabs>
        <w:rPr>
          <w:sz w:val="48"/>
        </w:rPr>
      </w:pPr>
    </w:p>
    <w:p w:rsidR="00F45A5F" w:rsidRDefault="00F45A5F" w:rsidP="00F45A5F">
      <w:pPr>
        <w:tabs>
          <w:tab w:val="left" w:pos="1560"/>
        </w:tabs>
        <w:rPr>
          <w:sz w:val="48"/>
        </w:rPr>
      </w:pPr>
    </w:p>
    <w:p w:rsidR="00F45A5F" w:rsidRDefault="00F45A5F" w:rsidP="00F45A5F">
      <w:pPr>
        <w:tabs>
          <w:tab w:val="left" w:pos="1560"/>
        </w:tabs>
        <w:rPr>
          <w:sz w:val="48"/>
        </w:rPr>
      </w:pPr>
    </w:p>
    <w:p w:rsidR="00F45A5F" w:rsidRPr="000A4D5B" w:rsidRDefault="00F45A5F" w:rsidP="00F45A5F">
      <w:pPr>
        <w:tabs>
          <w:tab w:val="left" w:pos="1560"/>
        </w:tabs>
        <w:spacing w:line="600" w:lineRule="exact"/>
        <w:jc w:val="center"/>
        <w:rPr>
          <w:b/>
          <w:sz w:val="56"/>
        </w:rPr>
      </w:pPr>
      <w:r w:rsidRPr="000A4D5B">
        <w:rPr>
          <w:rFonts w:hint="eastAsia"/>
          <w:b/>
          <w:sz w:val="56"/>
        </w:rPr>
        <w:t>國立東華大學</w:t>
      </w:r>
    </w:p>
    <w:p w:rsidR="00F45A5F" w:rsidRPr="000A4D5B" w:rsidRDefault="00F45A5F" w:rsidP="00F45A5F">
      <w:pPr>
        <w:tabs>
          <w:tab w:val="left" w:pos="1560"/>
        </w:tabs>
        <w:spacing w:line="500" w:lineRule="exact"/>
        <w:rPr>
          <w:b/>
          <w:sz w:val="48"/>
        </w:rPr>
      </w:pPr>
    </w:p>
    <w:p w:rsidR="00F45A5F" w:rsidRPr="000A4D5B" w:rsidRDefault="00F45A5F" w:rsidP="00F45A5F">
      <w:pPr>
        <w:tabs>
          <w:tab w:val="left" w:pos="1560"/>
        </w:tabs>
        <w:spacing w:line="500" w:lineRule="exact"/>
        <w:rPr>
          <w:b/>
          <w:sz w:val="48"/>
        </w:rPr>
      </w:pPr>
    </w:p>
    <w:p w:rsidR="00F45A5F" w:rsidRPr="00EF5090" w:rsidRDefault="00F45A5F" w:rsidP="00F45A5F">
      <w:pPr>
        <w:tabs>
          <w:tab w:val="left" w:pos="1560"/>
        </w:tabs>
        <w:spacing w:line="500" w:lineRule="exact"/>
        <w:rPr>
          <w:b/>
          <w:sz w:val="48"/>
        </w:rPr>
      </w:pPr>
    </w:p>
    <w:p w:rsidR="00F45A5F" w:rsidRPr="000A4D5B" w:rsidRDefault="00F45A5F" w:rsidP="00F45A5F">
      <w:pPr>
        <w:tabs>
          <w:tab w:val="left" w:pos="1560"/>
        </w:tabs>
        <w:spacing w:line="500" w:lineRule="exact"/>
        <w:jc w:val="center"/>
        <w:rPr>
          <w:b/>
          <w:sz w:val="48"/>
        </w:rPr>
      </w:pPr>
      <w:r w:rsidRPr="000A4D5B">
        <w:rPr>
          <w:rFonts w:hint="eastAsia"/>
          <w:b/>
          <w:sz w:val="48"/>
        </w:rPr>
        <w:t>高等教育深耕計畫</w:t>
      </w:r>
    </w:p>
    <w:p w:rsidR="00F45A5F" w:rsidRDefault="00F45A5F" w:rsidP="00F45A5F">
      <w:pPr>
        <w:tabs>
          <w:tab w:val="left" w:pos="1560"/>
        </w:tabs>
        <w:spacing w:line="500" w:lineRule="exact"/>
        <w:jc w:val="center"/>
        <w:rPr>
          <w:b/>
          <w:sz w:val="48"/>
        </w:rPr>
      </w:pPr>
      <w:r>
        <w:rPr>
          <w:rFonts w:hint="eastAsia"/>
          <w:b/>
          <w:sz w:val="48"/>
        </w:rPr>
        <w:t>修正計畫</w:t>
      </w:r>
      <w:r w:rsidRPr="000A4D5B">
        <w:rPr>
          <w:rFonts w:hint="eastAsia"/>
          <w:b/>
          <w:sz w:val="48"/>
        </w:rPr>
        <w:t>書</w:t>
      </w:r>
    </w:p>
    <w:p w:rsidR="00F45A5F" w:rsidRDefault="00F45A5F" w:rsidP="00F45A5F">
      <w:pPr>
        <w:tabs>
          <w:tab w:val="left" w:pos="1560"/>
        </w:tabs>
        <w:spacing w:line="500" w:lineRule="exact"/>
        <w:jc w:val="center"/>
        <w:rPr>
          <w:b/>
          <w:sz w:val="48"/>
        </w:rPr>
      </w:pPr>
    </w:p>
    <w:p w:rsidR="00F45A5F" w:rsidRPr="002379A4" w:rsidRDefault="00F45A5F" w:rsidP="00F45A5F">
      <w:pPr>
        <w:tabs>
          <w:tab w:val="left" w:pos="1560"/>
        </w:tabs>
        <w:spacing w:line="500" w:lineRule="exact"/>
        <w:jc w:val="center"/>
        <w:rPr>
          <w:b/>
          <w:sz w:val="48"/>
        </w:rPr>
      </w:pPr>
    </w:p>
    <w:p w:rsidR="00F45A5F" w:rsidRPr="00073CC4" w:rsidRDefault="00F45A5F" w:rsidP="00F45A5F">
      <w:pPr>
        <w:tabs>
          <w:tab w:val="left" w:pos="1560"/>
        </w:tabs>
        <w:spacing w:line="500" w:lineRule="exact"/>
        <w:jc w:val="center"/>
        <w:rPr>
          <w:b/>
          <w:sz w:val="48"/>
        </w:rPr>
      </w:pPr>
    </w:p>
    <w:p w:rsidR="00F45A5F" w:rsidRDefault="00F45A5F" w:rsidP="00F45A5F">
      <w:pPr>
        <w:tabs>
          <w:tab w:val="left" w:pos="1560"/>
        </w:tabs>
        <w:spacing w:line="500" w:lineRule="exact"/>
        <w:jc w:val="center"/>
        <w:rPr>
          <w:b/>
          <w:sz w:val="48"/>
        </w:rPr>
      </w:pPr>
    </w:p>
    <w:p w:rsidR="00F45A5F" w:rsidRDefault="00F45A5F" w:rsidP="00F45A5F">
      <w:pPr>
        <w:tabs>
          <w:tab w:val="left" w:pos="1560"/>
        </w:tabs>
        <w:spacing w:line="500" w:lineRule="exact"/>
        <w:jc w:val="center"/>
        <w:rPr>
          <w:b/>
          <w:sz w:val="48"/>
        </w:rPr>
      </w:pPr>
    </w:p>
    <w:p w:rsidR="00F45A5F" w:rsidRDefault="00F45A5F" w:rsidP="00F45A5F">
      <w:pPr>
        <w:tabs>
          <w:tab w:val="left" w:pos="1560"/>
        </w:tabs>
        <w:spacing w:line="500" w:lineRule="exact"/>
        <w:jc w:val="center"/>
        <w:rPr>
          <w:b/>
          <w:sz w:val="48"/>
        </w:rPr>
      </w:pPr>
    </w:p>
    <w:p w:rsidR="00F45A5F" w:rsidRDefault="00F45A5F" w:rsidP="00F45A5F">
      <w:pPr>
        <w:tabs>
          <w:tab w:val="left" w:pos="1560"/>
        </w:tabs>
        <w:spacing w:line="500" w:lineRule="exact"/>
        <w:jc w:val="center"/>
        <w:rPr>
          <w:b/>
          <w:sz w:val="48"/>
        </w:rPr>
      </w:pPr>
    </w:p>
    <w:p w:rsidR="00F45A5F" w:rsidRDefault="00F45A5F" w:rsidP="00F45A5F">
      <w:pPr>
        <w:tabs>
          <w:tab w:val="left" w:pos="1560"/>
        </w:tabs>
        <w:spacing w:line="500" w:lineRule="exact"/>
        <w:jc w:val="center"/>
        <w:rPr>
          <w:b/>
          <w:sz w:val="48"/>
        </w:rPr>
      </w:pPr>
    </w:p>
    <w:p w:rsidR="00F45A5F" w:rsidRDefault="00F45A5F" w:rsidP="00F45A5F">
      <w:pPr>
        <w:tabs>
          <w:tab w:val="left" w:pos="1560"/>
        </w:tabs>
        <w:spacing w:line="500" w:lineRule="exact"/>
        <w:jc w:val="center"/>
        <w:rPr>
          <w:b/>
          <w:sz w:val="48"/>
        </w:rPr>
      </w:pPr>
      <w:r>
        <w:rPr>
          <w:rFonts w:hint="eastAsia"/>
          <w:b/>
          <w:sz w:val="48"/>
        </w:rPr>
        <w:t>計畫執行期間：</w:t>
      </w:r>
      <w:r>
        <w:rPr>
          <w:rFonts w:hint="eastAsia"/>
          <w:b/>
          <w:sz w:val="48"/>
        </w:rPr>
        <w:t>107</w:t>
      </w:r>
      <w:r>
        <w:rPr>
          <w:rFonts w:hint="eastAsia"/>
          <w:b/>
          <w:sz w:val="48"/>
        </w:rPr>
        <w:t>年</w:t>
      </w:r>
      <w:r>
        <w:rPr>
          <w:rFonts w:hint="eastAsia"/>
          <w:b/>
          <w:sz w:val="48"/>
        </w:rPr>
        <w:t>1</w:t>
      </w:r>
      <w:r>
        <w:rPr>
          <w:rFonts w:hint="eastAsia"/>
          <w:b/>
          <w:sz w:val="48"/>
        </w:rPr>
        <w:t>月至</w:t>
      </w:r>
      <w:r>
        <w:rPr>
          <w:rFonts w:hint="eastAsia"/>
          <w:b/>
          <w:sz w:val="48"/>
        </w:rPr>
        <w:t>111</w:t>
      </w:r>
      <w:r>
        <w:rPr>
          <w:rFonts w:hint="eastAsia"/>
          <w:b/>
          <w:sz w:val="48"/>
        </w:rPr>
        <w:t>年</w:t>
      </w:r>
      <w:r>
        <w:rPr>
          <w:rFonts w:hint="eastAsia"/>
          <w:b/>
          <w:sz w:val="48"/>
        </w:rPr>
        <w:t>12</w:t>
      </w:r>
      <w:r>
        <w:rPr>
          <w:rFonts w:hint="eastAsia"/>
          <w:b/>
          <w:sz w:val="48"/>
        </w:rPr>
        <w:t>月</w:t>
      </w:r>
    </w:p>
    <w:p w:rsidR="00F45A5F" w:rsidRDefault="00F45A5F" w:rsidP="00F45A5F">
      <w:pPr>
        <w:tabs>
          <w:tab w:val="left" w:pos="1560"/>
        </w:tabs>
        <w:spacing w:line="500" w:lineRule="exact"/>
        <w:jc w:val="center"/>
        <w:rPr>
          <w:b/>
          <w:sz w:val="48"/>
        </w:rPr>
      </w:pPr>
    </w:p>
    <w:p w:rsidR="00F45A5F" w:rsidRDefault="00F45A5F" w:rsidP="00F45A5F">
      <w:pPr>
        <w:tabs>
          <w:tab w:val="left" w:pos="1560"/>
        </w:tabs>
        <w:spacing w:line="500" w:lineRule="exact"/>
        <w:jc w:val="center"/>
        <w:rPr>
          <w:b/>
          <w:sz w:val="48"/>
        </w:rPr>
      </w:pPr>
    </w:p>
    <w:p w:rsidR="00F45A5F" w:rsidRDefault="00F45A5F" w:rsidP="00F45A5F">
      <w:pPr>
        <w:tabs>
          <w:tab w:val="left" w:pos="1560"/>
        </w:tabs>
        <w:spacing w:line="500" w:lineRule="exact"/>
        <w:jc w:val="center"/>
        <w:rPr>
          <w:b/>
          <w:sz w:val="48"/>
        </w:rPr>
      </w:pPr>
      <w:r>
        <w:rPr>
          <w:rFonts w:hint="eastAsia"/>
          <w:b/>
          <w:sz w:val="48"/>
        </w:rPr>
        <w:t>中華民國</w:t>
      </w:r>
      <w:r>
        <w:rPr>
          <w:rFonts w:hint="eastAsia"/>
          <w:b/>
          <w:sz w:val="48"/>
        </w:rPr>
        <w:t>107</w:t>
      </w:r>
      <w:r>
        <w:rPr>
          <w:rFonts w:hint="eastAsia"/>
          <w:b/>
          <w:sz w:val="48"/>
        </w:rPr>
        <w:t>年</w:t>
      </w:r>
      <w:r>
        <w:rPr>
          <w:rFonts w:hint="eastAsia"/>
          <w:b/>
          <w:sz w:val="48"/>
        </w:rPr>
        <w:t>04</w:t>
      </w:r>
      <w:r>
        <w:rPr>
          <w:rFonts w:hint="eastAsia"/>
          <w:b/>
          <w:sz w:val="48"/>
        </w:rPr>
        <w:t>月</w:t>
      </w:r>
    </w:p>
    <w:p w:rsidR="00F45A5F" w:rsidRDefault="00F45A5F" w:rsidP="00F45A5F">
      <w:pPr>
        <w:tabs>
          <w:tab w:val="left" w:pos="1560"/>
        </w:tabs>
        <w:spacing w:line="500" w:lineRule="exact"/>
        <w:jc w:val="center"/>
        <w:rPr>
          <w:b/>
          <w:sz w:val="48"/>
        </w:rPr>
      </w:pPr>
    </w:p>
    <w:p w:rsidR="00F45A5F" w:rsidRDefault="00F45A5F" w:rsidP="00F45A5F">
      <w:pPr>
        <w:tabs>
          <w:tab w:val="left" w:pos="1560"/>
        </w:tabs>
        <w:spacing w:line="500" w:lineRule="exact"/>
        <w:jc w:val="center"/>
        <w:rPr>
          <w:b/>
          <w:sz w:val="48"/>
        </w:rPr>
      </w:pPr>
    </w:p>
    <w:p w:rsidR="00F45A5F" w:rsidRPr="00F45A5F" w:rsidRDefault="00F45A5F" w:rsidP="00F45A5F">
      <w:pPr>
        <w:tabs>
          <w:tab w:val="left" w:pos="1560"/>
        </w:tabs>
        <w:spacing w:line="400" w:lineRule="exact"/>
        <w:jc w:val="right"/>
        <w:rPr>
          <w:b/>
        </w:rPr>
      </w:pPr>
      <w:r w:rsidRPr="00F45A5F">
        <w:rPr>
          <w:rFonts w:hint="eastAsia"/>
          <w:b/>
        </w:rPr>
        <w:t>計畫聯絡人及單位：</w:t>
      </w:r>
      <w:r>
        <w:rPr>
          <w:rFonts w:hint="eastAsia"/>
          <w:b/>
        </w:rPr>
        <w:t>教學卓越中心</w:t>
      </w:r>
      <w:r>
        <w:rPr>
          <w:rFonts w:hint="eastAsia"/>
          <w:b/>
        </w:rPr>
        <w:t xml:space="preserve"> </w:t>
      </w:r>
      <w:r>
        <w:rPr>
          <w:rFonts w:hint="eastAsia"/>
          <w:b/>
        </w:rPr>
        <w:t>張德勝主任</w:t>
      </w:r>
    </w:p>
    <w:p w:rsidR="00F45A5F" w:rsidRPr="00F45A5F" w:rsidRDefault="00F45A5F" w:rsidP="00F45A5F">
      <w:pPr>
        <w:tabs>
          <w:tab w:val="left" w:pos="1560"/>
        </w:tabs>
        <w:spacing w:line="500" w:lineRule="exact"/>
        <w:jc w:val="right"/>
        <w:rPr>
          <w:rFonts w:cs="Times New Roman"/>
          <w:b/>
        </w:rPr>
      </w:pPr>
      <w:r w:rsidRPr="00F45A5F">
        <w:rPr>
          <w:rFonts w:cs="Times New Roman"/>
          <w:b/>
        </w:rPr>
        <w:t>聯絡電話</w:t>
      </w:r>
      <w:r w:rsidRPr="00F45A5F">
        <w:rPr>
          <w:rFonts w:cs="Times New Roman" w:hint="eastAsia"/>
          <w:b/>
        </w:rPr>
        <w:t>：</w:t>
      </w:r>
      <w:r>
        <w:rPr>
          <w:rFonts w:cs="Times New Roman" w:hint="eastAsia"/>
          <w:b/>
        </w:rPr>
        <w:t>03-8632588</w:t>
      </w:r>
    </w:p>
    <w:p w:rsidR="00F45A5F" w:rsidRPr="00F45A5F" w:rsidRDefault="00F45A5F" w:rsidP="00F45A5F">
      <w:pPr>
        <w:tabs>
          <w:tab w:val="left" w:pos="1560"/>
        </w:tabs>
        <w:spacing w:line="500" w:lineRule="exact"/>
        <w:jc w:val="right"/>
        <w:rPr>
          <w:b/>
          <w:sz w:val="24"/>
        </w:rPr>
      </w:pPr>
      <w:r w:rsidRPr="00F45A5F">
        <w:rPr>
          <w:rFonts w:cs="Times New Roman"/>
          <w:b/>
        </w:rPr>
        <w:t>E-mail</w:t>
      </w:r>
      <w:r w:rsidRPr="00F45A5F">
        <w:rPr>
          <w:rFonts w:cs="Times New Roman" w:hint="eastAsia"/>
          <w:b/>
        </w:rPr>
        <w:t>：</w:t>
      </w:r>
      <w:r>
        <w:rPr>
          <w:rFonts w:cs="Times New Roman" w:hint="eastAsia"/>
          <w:b/>
        </w:rPr>
        <w:t>achang</w:t>
      </w:r>
      <w:r>
        <w:rPr>
          <w:rFonts w:cs="Times New Roman"/>
          <w:b/>
        </w:rPr>
        <w:t>@gms.ndhu.edu.tw</w:t>
      </w:r>
    </w:p>
    <w:p w:rsidR="00F45A5F" w:rsidRDefault="00F45A5F" w:rsidP="00F45A5F">
      <w:pPr>
        <w:tabs>
          <w:tab w:val="left" w:pos="1560"/>
        </w:tabs>
        <w:spacing w:line="500" w:lineRule="exact"/>
        <w:jc w:val="center"/>
        <w:rPr>
          <w:sz w:val="24"/>
        </w:rPr>
      </w:pPr>
      <w:r>
        <w:rPr>
          <w:rFonts w:hint="eastAsia"/>
          <w:b/>
          <w:noProof/>
          <w:sz w:val="48"/>
        </w:rPr>
        <w:drawing>
          <wp:anchor distT="0" distB="0" distL="114300" distR="114300" simplePos="0" relativeHeight="251659264" behindDoc="0" locked="0" layoutInCell="1" allowOverlap="1" wp14:anchorId="0F6DF79A" wp14:editId="08C0923C">
            <wp:simplePos x="0" y="0"/>
            <wp:positionH relativeFrom="column">
              <wp:posOffset>5518150</wp:posOffset>
            </wp:positionH>
            <wp:positionV relativeFrom="paragraph">
              <wp:posOffset>78105</wp:posOffset>
            </wp:positionV>
            <wp:extent cx="1114425" cy="1114425"/>
            <wp:effectExtent l="0" t="0" r="9525" b="9525"/>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深耕網站QRCO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14:sizeRelH relativeFrom="page">
              <wp14:pctWidth>0</wp14:pctWidth>
            </wp14:sizeRelH>
            <wp14:sizeRelV relativeFrom="page">
              <wp14:pctHeight>0</wp14:pctHeight>
            </wp14:sizeRelV>
          </wp:anchor>
        </w:drawing>
      </w:r>
    </w:p>
    <w:p w:rsidR="00F45A5F" w:rsidRDefault="00F45A5F" w:rsidP="00F45A5F">
      <w:pPr>
        <w:tabs>
          <w:tab w:val="left" w:pos="1560"/>
        </w:tabs>
        <w:spacing w:line="500" w:lineRule="exact"/>
        <w:jc w:val="center"/>
        <w:rPr>
          <w:sz w:val="24"/>
        </w:rPr>
      </w:pPr>
    </w:p>
    <w:p w:rsidR="00F45A5F" w:rsidRPr="00807D6D" w:rsidRDefault="00F45A5F" w:rsidP="00F45A5F">
      <w:pPr>
        <w:tabs>
          <w:tab w:val="left" w:pos="1560"/>
        </w:tabs>
        <w:spacing w:line="500" w:lineRule="exact"/>
        <w:jc w:val="center"/>
        <w:rPr>
          <w:sz w:val="24"/>
        </w:rPr>
      </w:pPr>
    </w:p>
    <w:p w:rsidR="00F45A5F" w:rsidRPr="00404AC7" w:rsidRDefault="00F45A5F" w:rsidP="00F45A5F">
      <w:pPr>
        <w:tabs>
          <w:tab w:val="left" w:pos="1560"/>
        </w:tabs>
        <w:spacing w:line="400" w:lineRule="exact"/>
        <w:jc w:val="center"/>
        <w:rPr>
          <w:b/>
        </w:rPr>
      </w:pPr>
      <w:r>
        <w:rPr>
          <w:rFonts w:hint="eastAsia"/>
          <w:b/>
        </w:rPr>
        <w:t xml:space="preserve">                                      </w:t>
      </w:r>
      <w:r w:rsidRPr="00584243">
        <w:rPr>
          <w:rFonts w:hint="eastAsia"/>
          <w:b/>
        </w:rPr>
        <w:t>東華高教深耕計畫網站</w:t>
      </w:r>
      <w:r>
        <w:rPr>
          <w:rFonts w:hint="eastAsia"/>
          <w:b/>
        </w:rPr>
        <w:t>：</w:t>
      </w:r>
    </w:p>
    <w:p w:rsidR="00F45A5F" w:rsidRDefault="00F45A5F" w:rsidP="00F45A5F">
      <w:pPr>
        <w:tabs>
          <w:tab w:val="left" w:pos="1560"/>
        </w:tabs>
        <w:spacing w:line="400" w:lineRule="exact"/>
        <w:jc w:val="right"/>
        <w:rPr>
          <w:sz w:val="24"/>
        </w:rPr>
      </w:pPr>
      <w:r>
        <w:rPr>
          <w:sz w:val="24"/>
        </w:rPr>
        <w:t>(</w:t>
      </w:r>
      <w:hyperlink r:id="rId9" w:history="1">
        <w:r w:rsidRPr="00C74362">
          <w:rPr>
            <w:rStyle w:val="a4"/>
            <w:sz w:val="24"/>
          </w:rPr>
          <w:t>http://www.cte.ndhu.edu.tw/files/11-1010-16421.php</w:t>
        </w:r>
      </w:hyperlink>
      <w:r>
        <w:rPr>
          <w:sz w:val="24"/>
        </w:rPr>
        <w:t>)</w:t>
      </w:r>
    </w:p>
    <w:p w:rsidR="00F45A5F" w:rsidRDefault="00F45A5F" w:rsidP="00F45A5F">
      <w:pPr>
        <w:pStyle w:val="a3"/>
        <w:widowControl/>
        <w:numPr>
          <w:ilvl w:val="0"/>
          <w:numId w:val="1"/>
        </w:numPr>
        <w:spacing w:line="500" w:lineRule="exact"/>
        <w:ind w:leftChars="0"/>
        <w:rPr>
          <w:rFonts w:ascii="標楷體" w:hAnsi="標楷體"/>
          <w:b/>
          <w:szCs w:val="28"/>
        </w:rPr>
      </w:pPr>
      <w:r w:rsidRPr="00CD2D0A">
        <w:rPr>
          <w:rFonts w:ascii="標楷體" w:hAnsi="標楷體" w:hint="eastAsia"/>
          <w:b/>
          <w:szCs w:val="28"/>
        </w:rPr>
        <w:lastRenderedPageBreak/>
        <w:t>審查意見回應對照表（附表1）</w:t>
      </w:r>
    </w:p>
    <w:tbl>
      <w:tblPr>
        <w:tblStyle w:val="a5"/>
        <w:tblW w:w="9926" w:type="dxa"/>
        <w:jc w:val="center"/>
        <w:tblLook w:val="04A0" w:firstRow="1" w:lastRow="0" w:firstColumn="1" w:lastColumn="0" w:noHBand="0" w:noVBand="1"/>
      </w:tblPr>
      <w:tblGrid>
        <w:gridCol w:w="3685"/>
        <w:gridCol w:w="4815"/>
        <w:gridCol w:w="1426"/>
      </w:tblGrid>
      <w:tr w:rsidR="00F45A5F" w:rsidTr="00555DC4">
        <w:trPr>
          <w:jc w:val="center"/>
        </w:trPr>
        <w:tc>
          <w:tcPr>
            <w:tcW w:w="3685" w:type="dxa"/>
            <w:vAlign w:val="center"/>
          </w:tcPr>
          <w:p w:rsidR="00F45A5F" w:rsidRPr="00B5172C" w:rsidRDefault="00F45A5F" w:rsidP="00F45A5F">
            <w:pPr>
              <w:widowControl/>
              <w:jc w:val="center"/>
              <w:rPr>
                <w:rFonts w:ascii="標楷體" w:hAnsi="標楷體"/>
                <w:b/>
                <w:szCs w:val="24"/>
              </w:rPr>
            </w:pPr>
            <w:r w:rsidRPr="00B5172C">
              <w:rPr>
                <w:rFonts w:ascii="標楷體" w:hAnsi="標楷體" w:hint="eastAsia"/>
                <w:b/>
                <w:szCs w:val="24"/>
              </w:rPr>
              <w:t>審查意見</w:t>
            </w:r>
          </w:p>
        </w:tc>
        <w:tc>
          <w:tcPr>
            <w:tcW w:w="4815" w:type="dxa"/>
            <w:vAlign w:val="center"/>
          </w:tcPr>
          <w:p w:rsidR="00F45A5F" w:rsidRPr="00B5172C" w:rsidRDefault="00F45A5F" w:rsidP="00F45A5F">
            <w:pPr>
              <w:widowControl/>
              <w:jc w:val="center"/>
              <w:rPr>
                <w:rFonts w:ascii="標楷體" w:hAnsi="標楷體"/>
                <w:b/>
                <w:szCs w:val="24"/>
              </w:rPr>
            </w:pPr>
            <w:r w:rsidRPr="00B5172C">
              <w:rPr>
                <w:rFonts w:ascii="標楷體" w:hAnsi="標楷體" w:hint="eastAsia"/>
                <w:b/>
                <w:szCs w:val="24"/>
              </w:rPr>
              <w:t>學校回應說明</w:t>
            </w:r>
          </w:p>
        </w:tc>
        <w:tc>
          <w:tcPr>
            <w:tcW w:w="1426" w:type="dxa"/>
            <w:vAlign w:val="center"/>
          </w:tcPr>
          <w:p w:rsidR="00F45A5F" w:rsidRPr="00B5172C" w:rsidRDefault="00F45A5F" w:rsidP="00F45A5F">
            <w:pPr>
              <w:widowControl/>
              <w:jc w:val="center"/>
              <w:rPr>
                <w:rFonts w:ascii="標楷體" w:hAnsi="標楷體"/>
                <w:b/>
                <w:szCs w:val="24"/>
              </w:rPr>
            </w:pPr>
            <w:r w:rsidRPr="00B5172C">
              <w:rPr>
                <w:rFonts w:ascii="標楷體" w:hAnsi="標楷體" w:hint="eastAsia"/>
                <w:b/>
                <w:szCs w:val="24"/>
              </w:rPr>
              <w:t>計畫內容參考頁數</w:t>
            </w:r>
          </w:p>
        </w:tc>
      </w:tr>
      <w:tr w:rsidR="009F7B86" w:rsidRPr="009F7B86" w:rsidTr="009F7B86">
        <w:trPr>
          <w:jc w:val="center"/>
        </w:trPr>
        <w:tc>
          <w:tcPr>
            <w:tcW w:w="9926" w:type="dxa"/>
            <w:gridSpan w:val="3"/>
          </w:tcPr>
          <w:p w:rsidR="009F7B86" w:rsidRPr="009F7B86" w:rsidRDefault="009F7B86" w:rsidP="009F7B86">
            <w:pPr>
              <w:widowControl/>
              <w:jc w:val="both"/>
              <w:rPr>
                <w:rFonts w:ascii="標楷體" w:hAnsi="標楷體"/>
                <w:b/>
                <w:szCs w:val="28"/>
              </w:rPr>
            </w:pPr>
            <w:r w:rsidRPr="009F7B86">
              <w:rPr>
                <w:rFonts w:ascii="標楷體" w:hAnsi="標楷體" w:hint="eastAsia"/>
                <w:b/>
                <w:szCs w:val="28"/>
              </w:rPr>
              <w:t>二、落實教學創新及提升品質</w:t>
            </w:r>
          </w:p>
        </w:tc>
      </w:tr>
      <w:tr w:rsidR="00F45A5F" w:rsidRPr="009F7B86" w:rsidTr="00555DC4">
        <w:trPr>
          <w:jc w:val="center"/>
        </w:trPr>
        <w:tc>
          <w:tcPr>
            <w:tcW w:w="3685" w:type="dxa"/>
          </w:tcPr>
          <w:p w:rsidR="00F45A5F" w:rsidRPr="008870A9" w:rsidRDefault="00034210" w:rsidP="008870A9">
            <w:pPr>
              <w:pStyle w:val="a3"/>
              <w:numPr>
                <w:ilvl w:val="0"/>
                <w:numId w:val="8"/>
              </w:numPr>
              <w:ind w:leftChars="0"/>
              <w:jc w:val="both"/>
            </w:pPr>
            <w:r w:rsidRPr="00034210">
              <w:rPr>
                <w:rFonts w:hint="eastAsia"/>
              </w:rPr>
              <w:t>該校於</w:t>
            </w:r>
            <w:r w:rsidRPr="00034210">
              <w:t>97</w:t>
            </w:r>
            <w:r w:rsidRPr="00034210">
              <w:rPr>
                <w:rFonts w:hint="eastAsia"/>
              </w:rPr>
              <w:t>年與原國立花蓮教育大學整併，學生分為師培生及非師培生，教師宜依學生屬性建立不同教學創新方法，或運用有效方法提升學生學習意願。</w:t>
            </w:r>
          </w:p>
        </w:tc>
        <w:tc>
          <w:tcPr>
            <w:tcW w:w="4815" w:type="dxa"/>
          </w:tcPr>
          <w:p w:rsidR="00F45A5F" w:rsidRDefault="005F5127" w:rsidP="00034210">
            <w:pPr>
              <w:widowControl/>
              <w:rPr>
                <w:rFonts w:ascii="標楷體" w:hAnsi="標楷體"/>
                <w:b/>
                <w:color w:val="FF0000"/>
                <w:szCs w:val="28"/>
              </w:rPr>
            </w:pPr>
            <w:r w:rsidRPr="005F5127">
              <w:rPr>
                <w:rFonts w:ascii="標楷體" w:hAnsi="標楷體" w:hint="eastAsia"/>
                <w:b/>
                <w:color w:val="FF0000"/>
                <w:szCs w:val="28"/>
              </w:rPr>
              <w:t>花師教育學院</w:t>
            </w:r>
          </w:p>
          <w:p w:rsidR="00A94AA0" w:rsidRPr="00A94AA0" w:rsidRDefault="00A94AA0" w:rsidP="00A94AA0">
            <w:pPr>
              <w:rPr>
                <w:rFonts w:ascii="標楷體" w:hAnsi="標楷體"/>
                <w:szCs w:val="28"/>
              </w:rPr>
            </w:pPr>
            <w:r>
              <w:rPr>
                <w:rFonts w:ascii="標楷體" w:hAnsi="標楷體" w:hint="eastAsia"/>
                <w:color w:val="222222"/>
                <w:shd w:val="clear" w:color="auto" w:fill="FFFFFF"/>
              </w:rPr>
              <w:t>本校花師教育學院五個學系目標均以培育小教、特教與幼教專業師資為目標，就專業課程方面，亦聚焦於教育專業與教學實習，兼顧理論與實務的需求。因此，本院教學上將因應十二年課綱核心素養的特性，擬定以核心素養為導向的教學模式，著重認知、情意與態度的涵養下，與生活情境結合並提升師資生核心素養之教育專業。除此之外，本院也就各科教材教法的科目中，融入小學教學實務，共聘國小師資一同授課，並採用問題導向教學、案例分析教學、補救教學、差異化教學、跨年級教學，與分組合作學習等模式，依據師培生與非師培生的特色，進行創新教學，以有效提升學生的學習意願。</w:t>
            </w:r>
            <w:r>
              <w:rPr>
                <w:rFonts w:hint="eastAsia"/>
              </w:rPr>
              <w:t xml:space="preserve"> </w:t>
            </w:r>
          </w:p>
        </w:tc>
        <w:tc>
          <w:tcPr>
            <w:tcW w:w="1426" w:type="dxa"/>
          </w:tcPr>
          <w:p w:rsidR="00F45A5F" w:rsidRPr="009F7B86" w:rsidRDefault="00F45A5F" w:rsidP="00173D7B">
            <w:pPr>
              <w:widowControl/>
              <w:jc w:val="center"/>
              <w:rPr>
                <w:rFonts w:ascii="標楷體" w:hAnsi="標楷體"/>
                <w:b/>
                <w:szCs w:val="28"/>
              </w:rPr>
            </w:pPr>
          </w:p>
        </w:tc>
      </w:tr>
    </w:tbl>
    <w:p w:rsidR="005221E1" w:rsidRPr="00F45A5F" w:rsidRDefault="005221E1" w:rsidP="00F45A5F">
      <w:pPr>
        <w:widowControl/>
        <w:spacing w:line="500" w:lineRule="exact"/>
        <w:rPr>
          <w:rFonts w:ascii="標楷體" w:hAnsi="標楷體"/>
          <w:b/>
          <w:szCs w:val="28"/>
        </w:rPr>
      </w:pPr>
    </w:p>
    <w:p w:rsidR="005D62D5" w:rsidRPr="005D62D5" w:rsidRDefault="00510886" w:rsidP="005D62D5">
      <w:pPr>
        <w:pStyle w:val="a3"/>
        <w:widowControl/>
        <w:numPr>
          <w:ilvl w:val="0"/>
          <w:numId w:val="15"/>
        </w:numPr>
        <w:spacing w:line="500" w:lineRule="exact"/>
        <w:ind w:leftChars="0"/>
        <w:rPr>
          <w:rFonts w:ascii="標楷體" w:hAnsi="標楷體"/>
          <w:szCs w:val="28"/>
        </w:rPr>
      </w:pPr>
      <w:r>
        <w:rPr>
          <w:rFonts w:hint="eastAsia"/>
          <w:b/>
          <w:sz w:val="32"/>
        </w:rPr>
        <w:t>主</w:t>
      </w:r>
      <w:r w:rsidR="005D62D5" w:rsidRPr="005D62D5">
        <w:rPr>
          <w:rFonts w:hint="eastAsia"/>
          <w:b/>
          <w:sz w:val="32"/>
        </w:rPr>
        <w:t>軸一：教學創新</w:t>
      </w:r>
      <w:r w:rsidR="005D62D5" w:rsidRPr="005D62D5">
        <w:rPr>
          <w:rFonts w:hint="eastAsia"/>
          <w:b/>
          <w:sz w:val="32"/>
        </w:rPr>
        <w:t xml:space="preserve">           </w:t>
      </w:r>
      <w:r w:rsidR="005D62D5" w:rsidRPr="005D62D5">
        <w:rPr>
          <w:rFonts w:hint="eastAsia"/>
          <w:b/>
          <w:bCs/>
          <w:sz w:val="32"/>
        </w:rPr>
        <w:t xml:space="preserve">         </w:t>
      </w:r>
      <w:r w:rsidR="005D62D5" w:rsidRPr="005D62D5">
        <w:rPr>
          <w:rFonts w:hint="eastAsia"/>
          <w:b/>
          <w:bCs/>
          <w:sz w:val="32"/>
        </w:rPr>
        <w:t>主軸召集人：林信鋒教務長</w:t>
      </w:r>
    </w:p>
    <w:tbl>
      <w:tblPr>
        <w:tblStyle w:val="a5"/>
        <w:tblW w:w="10485" w:type="dxa"/>
        <w:tblLayout w:type="fixed"/>
        <w:tblLook w:val="04A0" w:firstRow="1" w:lastRow="0" w:firstColumn="1" w:lastColumn="0" w:noHBand="0" w:noVBand="1"/>
      </w:tblPr>
      <w:tblGrid>
        <w:gridCol w:w="1980"/>
        <w:gridCol w:w="3118"/>
        <w:gridCol w:w="1985"/>
        <w:gridCol w:w="3402"/>
      </w:tblGrid>
      <w:tr w:rsidR="005D62D5" w:rsidRPr="00FE4575" w:rsidTr="00C50560">
        <w:tc>
          <w:tcPr>
            <w:tcW w:w="1980" w:type="dxa"/>
            <w:shd w:val="clear" w:color="auto" w:fill="B4C6E7" w:themeFill="accent5" w:themeFillTint="66"/>
          </w:tcPr>
          <w:p w:rsidR="005D62D5" w:rsidRPr="00FE4575" w:rsidRDefault="005D62D5" w:rsidP="001826AE">
            <w:pPr>
              <w:adjustRightInd w:val="0"/>
              <w:snapToGrid w:val="0"/>
              <w:rPr>
                <w:b/>
                <w:szCs w:val="28"/>
              </w:rPr>
            </w:pPr>
            <w:r w:rsidRPr="00FE4575">
              <w:rPr>
                <w:rFonts w:hint="eastAsia"/>
                <w:b/>
                <w:szCs w:val="28"/>
              </w:rPr>
              <w:t>分項計畫名稱</w:t>
            </w:r>
          </w:p>
        </w:tc>
        <w:tc>
          <w:tcPr>
            <w:tcW w:w="3118" w:type="dxa"/>
          </w:tcPr>
          <w:p w:rsidR="005D62D5" w:rsidRPr="00AB1EB8" w:rsidRDefault="005D62D5" w:rsidP="001826AE">
            <w:pPr>
              <w:adjustRightInd w:val="0"/>
              <w:snapToGrid w:val="0"/>
              <w:rPr>
                <w:szCs w:val="28"/>
              </w:rPr>
            </w:pPr>
            <w:r w:rsidRPr="00AB1EB8">
              <w:rPr>
                <w:rFonts w:cs="Times New Roman" w:hint="eastAsia"/>
              </w:rPr>
              <w:t>分項</w:t>
            </w:r>
            <w:r w:rsidR="005B60D4">
              <w:rPr>
                <w:rFonts w:cs="Times New Roman" w:hint="eastAsia"/>
              </w:rPr>
              <w:t>二</w:t>
            </w:r>
            <w:r w:rsidRPr="00AB1EB8">
              <w:rPr>
                <w:rFonts w:cs="Times New Roman" w:hint="eastAsia"/>
              </w:rPr>
              <w:t>、</w:t>
            </w:r>
            <w:r w:rsidR="005B60D4">
              <w:rPr>
                <w:rFonts w:cs="Times New Roman" w:hint="eastAsia"/>
              </w:rPr>
              <w:t>精進</w:t>
            </w:r>
            <w:r w:rsidR="005B60D4" w:rsidRPr="0095515B">
              <w:rPr>
                <w:rFonts w:cs="Times New Roman"/>
              </w:rPr>
              <w:t>課程跨域</w:t>
            </w:r>
          </w:p>
        </w:tc>
        <w:tc>
          <w:tcPr>
            <w:tcW w:w="1985" w:type="dxa"/>
            <w:shd w:val="clear" w:color="auto" w:fill="B4C6E7" w:themeFill="accent5" w:themeFillTint="66"/>
            <w:vAlign w:val="center"/>
          </w:tcPr>
          <w:p w:rsidR="005D62D5" w:rsidRPr="00FE4575" w:rsidRDefault="005D62D5" w:rsidP="001826AE">
            <w:pPr>
              <w:adjustRightInd w:val="0"/>
              <w:snapToGrid w:val="0"/>
              <w:jc w:val="center"/>
              <w:rPr>
                <w:b/>
                <w:szCs w:val="28"/>
              </w:rPr>
            </w:pPr>
            <w:r w:rsidRPr="00FE4575">
              <w:rPr>
                <w:rFonts w:hint="eastAsia"/>
                <w:b/>
                <w:szCs w:val="28"/>
              </w:rPr>
              <w:t>主持人</w:t>
            </w:r>
          </w:p>
        </w:tc>
        <w:tc>
          <w:tcPr>
            <w:tcW w:w="3402" w:type="dxa"/>
          </w:tcPr>
          <w:p w:rsidR="005D62D5" w:rsidRPr="00AB1EB8" w:rsidRDefault="005B60D4" w:rsidP="00C50560">
            <w:pPr>
              <w:adjustRightInd w:val="0"/>
              <w:snapToGrid w:val="0"/>
              <w:jc w:val="center"/>
              <w:rPr>
                <w:szCs w:val="28"/>
              </w:rPr>
            </w:pPr>
            <w:r>
              <w:rPr>
                <w:rFonts w:cs="Times New Roman" w:hint="eastAsia"/>
              </w:rPr>
              <w:t>林信鋒</w:t>
            </w:r>
            <w:r>
              <w:rPr>
                <w:rFonts w:cs="Times New Roman" w:hint="eastAsia"/>
              </w:rPr>
              <w:t xml:space="preserve"> </w:t>
            </w:r>
            <w:r>
              <w:rPr>
                <w:rFonts w:cs="Times New Roman" w:hint="eastAsia"/>
              </w:rPr>
              <w:t>教務長</w:t>
            </w:r>
          </w:p>
        </w:tc>
      </w:tr>
      <w:tr w:rsidR="005D62D5" w:rsidRPr="00FE4575" w:rsidTr="001826AE">
        <w:tc>
          <w:tcPr>
            <w:tcW w:w="10485" w:type="dxa"/>
            <w:gridSpan w:val="4"/>
            <w:shd w:val="clear" w:color="auto" w:fill="B4C6E7" w:themeFill="accent5" w:themeFillTint="66"/>
            <w:vAlign w:val="center"/>
          </w:tcPr>
          <w:p w:rsidR="005D62D5" w:rsidRPr="00FE4575" w:rsidRDefault="005D62D5" w:rsidP="001826AE">
            <w:pPr>
              <w:adjustRightInd w:val="0"/>
              <w:snapToGrid w:val="0"/>
              <w:jc w:val="center"/>
              <w:rPr>
                <w:b/>
                <w:szCs w:val="28"/>
              </w:rPr>
            </w:pPr>
            <w:r w:rsidRPr="00FE4575">
              <w:rPr>
                <w:rFonts w:hint="eastAsia"/>
                <w:b/>
                <w:szCs w:val="28"/>
              </w:rPr>
              <w:t>計畫架構</w:t>
            </w:r>
          </w:p>
        </w:tc>
      </w:tr>
      <w:tr w:rsidR="005D62D5" w:rsidRPr="00FE4575" w:rsidTr="001826AE">
        <w:tc>
          <w:tcPr>
            <w:tcW w:w="5098" w:type="dxa"/>
            <w:gridSpan w:val="2"/>
            <w:shd w:val="clear" w:color="auto" w:fill="D9E2F3" w:themeFill="accent5" w:themeFillTint="33"/>
            <w:vAlign w:val="center"/>
          </w:tcPr>
          <w:p w:rsidR="005D62D5" w:rsidRPr="00FE4575" w:rsidRDefault="005D62D5" w:rsidP="001826AE">
            <w:pPr>
              <w:adjustRightInd w:val="0"/>
              <w:snapToGrid w:val="0"/>
              <w:jc w:val="center"/>
              <w:rPr>
                <w:b/>
                <w:szCs w:val="28"/>
              </w:rPr>
            </w:pPr>
            <w:r w:rsidRPr="00FE4575">
              <w:rPr>
                <w:rFonts w:hint="eastAsia"/>
                <w:b/>
                <w:szCs w:val="28"/>
              </w:rPr>
              <w:t>子計畫名稱</w:t>
            </w:r>
          </w:p>
        </w:tc>
        <w:tc>
          <w:tcPr>
            <w:tcW w:w="1985" w:type="dxa"/>
            <w:shd w:val="clear" w:color="auto" w:fill="D9E2F3" w:themeFill="accent5" w:themeFillTint="33"/>
            <w:vAlign w:val="center"/>
          </w:tcPr>
          <w:p w:rsidR="005D62D5" w:rsidRPr="00FE4575" w:rsidRDefault="005D62D5" w:rsidP="001826AE">
            <w:pPr>
              <w:adjustRightInd w:val="0"/>
              <w:snapToGrid w:val="0"/>
              <w:jc w:val="center"/>
              <w:rPr>
                <w:b/>
                <w:szCs w:val="28"/>
              </w:rPr>
            </w:pPr>
            <w:r w:rsidRPr="00FE4575">
              <w:rPr>
                <w:rFonts w:hint="eastAsia"/>
                <w:b/>
                <w:szCs w:val="28"/>
              </w:rPr>
              <w:t>執行單位</w:t>
            </w:r>
          </w:p>
        </w:tc>
        <w:tc>
          <w:tcPr>
            <w:tcW w:w="3402" w:type="dxa"/>
            <w:shd w:val="clear" w:color="auto" w:fill="D9E2F3" w:themeFill="accent5" w:themeFillTint="33"/>
            <w:vAlign w:val="center"/>
          </w:tcPr>
          <w:p w:rsidR="005D62D5" w:rsidRPr="00FE4575" w:rsidRDefault="005D62D5" w:rsidP="001826AE">
            <w:pPr>
              <w:adjustRightInd w:val="0"/>
              <w:snapToGrid w:val="0"/>
              <w:jc w:val="center"/>
              <w:rPr>
                <w:b/>
                <w:szCs w:val="28"/>
              </w:rPr>
            </w:pPr>
            <w:r w:rsidRPr="00FE4575">
              <w:rPr>
                <w:rFonts w:hint="eastAsia"/>
                <w:b/>
                <w:szCs w:val="28"/>
              </w:rPr>
              <w:t>主持人</w:t>
            </w:r>
          </w:p>
        </w:tc>
      </w:tr>
      <w:tr w:rsidR="005B60D4" w:rsidRPr="00FE4575" w:rsidTr="001826AE">
        <w:tc>
          <w:tcPr>
            <w:tcW w:w="5098" w:type="dxa"/>
            <w:gridSpan w:val="2"/>
            <w:vAlign w:val="center"/>
          </w:tcPr>
          <w:p w:rsidR="005B60D4" w:rsidRPr="00FE4575" w:rsidRDefault="005B60D4" w:rsidP="005B60D4">
            <w:pPr>
              <w:adjustRightInd w:val="0"/>
              <w:snapToGrid w:val="0"/>
              <w:rPr>
                <w:color w:val="A6A6A6" w:themeColor="background1" w:themeShade="A6"/>
                <w:szCs w:val="28"/>
              </w:rPr>
            </w:pPr>
            <w:r>
              <w:rPr>
                <w:rFonts w:cs="Times New Roman" w:hint="eastAsia"/>
              </w:rPr>
              <w:t>3.3</w:t>
            </w:r>
            <w:r>
              <w:rPr>
                <w:rFonts w:cs="Times New Roman" w:hint="eastAsia"/>
              </w:rPr>
              <w:t>落實專業學院</w:t>
            </w:r>
          </w:p>
        </w:tc>
        <w:tc>
          <w:tcPr>
            <w:tcW w:w="1985" w:type="dxa"/>
            <w:vAlign w:val="center"/>
          </w:tcPr>
          <w:p w:rsidR="005B60D4" w:rsidRPr="00FE4575" w:rsidRDefault="005B60D4" w:rsidP="005B60D4">
            <w:pPr>
              <w:adjustRightInd w:val="0"/>
              <w:snapToGrid w:val="0"/>
              <w:jc w:val="center"/>
              <w:rPr>
                <w:szCs w:val="28"/>
              </w:rPr>
            </w:pPr>
            <w:r>
              <w:rPr>
                <w:rFonts w:hint="eastAsia"/>
                <w:szCs w:val="28"/>
              </w:rPr>
              <w:t>教務處</w:t>
            </w:r>
          </w:p>
        </w:tc>
        <w:tc>
          <w:tcPr>
            <w:tcW w:w="3402" w:type="dxa"/>
            <w:vAlign w:val="center"/>
          </w:tcPr>
          <w:p w:rsidR="005B60D4" w:rsidRPr="00FE4575" w:rsidRDefault="005B60D4" w:rsidP="005B60D4">
            <w:pPr>
              <w:adjustRightInd w:val="0"/>
              <w:snapToGrid w:val="0"/>
              <w:jc w:val="center"/>
              <w:rPr>
                <w:szCs w:val="28"/>
              </w:rPr>
            </w:pPr>
            <w:r w:rsidRPr="002E5AAD">
              <w:rPr>
                <w:rFonts w:cs="Times New Roman" w:hint="eastAsia"/>
              </w:rPr>
              <w:t>蔡正雄副教務長</w:t>
            </w:r>
          </w:p>
        </w:tc>
      </w:tr>
      <w:tr w:rsidR="005B60D4" w:rsidRPr="00FE4575" w:rsidTr="001826AE">
        <w:tc>
          <w:tcPr>
            <w:tcW w:w="5098" w:type="dxa"/>
            <w:gridSpan w:val="2"/>
            <w:vAlign w:val="center"/>
          </w:tcPr>
          <w:p w:rsidR="005B60D4" w:rsidRPr="00FE4575" w:rsidRDefault="00C50560" w:rsidP="005B60D4">
            <w:pPr>
              <w:adjustRightInd w:val="0"/>
              <w:snapToGrid w:val="0"/>
              <w:rPr>
                <w:color w:val="A6A6A6" w:themeColor="background1" w:themeShade="A6"/>
                <w:szCs w:val="28"/>
              </w:rPr>
            </w:pPr>
            <w:r>
              <w:rPr>
                <w:rFonts w:hint="eastAsia"/>
                <w:color w:val="A6A6A6" w:themeColor="background1" w:themeShade="A6"/>
                <w:szCs w:val="28"/>
              </w:rPr>
              <w:t>3.3.4</w:t>
            </w:r>
            <w:r w:rsidRPr="00C50560">
              <w:rPr>
                <w:rFonts w:hint="eastAsia"/>
                <w:color w:val="A6A6A6" w:themeColor="background1" w:themeShade="A6"/>
                <w:szCs w:val="28"/>
              </w:rPr>
              <w:t>智慧教育創新學院</w:t>
            </w:r>
          </w:p>
        </w:tc>
        <w:tc>
          <w:tcPr>
            <w:tcW w:w="1985" w:type="dxa"/>
            <w:vAlign w:val="center"/>
          </w:tcPr>
          <w:p w:rsidR="005B60D4" w:rsidRPr="00C50560" w:rsidRDefault="00C50560" w:rsidP="00C50560">
            <w:pPr>
              <w:adjustRightInd w:val="0"/>
              <w:snapToGrid w:val="0"/>
              <w:rPr>
                <w:color w:val="A6A6A6" w:themeColor="background1" w:themeShade="A6"/>
                <w:szCs w:val="28"/>
              </w:rPr>
            </w:pPr>
            <w:r w:rsidRPr="00C50560">
              <w:rPr>
                <w:rFonts w:hint="eastAsia"/>
                <w:color w:val="A6A6A6" w:themeColor="background1" w:themeShade="A6"/>
                <w:szCs w:val="28"/>
              </w:rPr>
              <w:t>花師教育學院</w:t>
            </w:r>
          </w:p>
        </w:tc>
        <w:tc>
          <w:tcPr>
            <w:tcW w:w="3402" w:type="dxa"/>
            <w:vAlign w:val="center"/>
          </w:tcPr>
          <w:p w:rsidR="005B60D4" w:rsidRPr="00C50560" w:rsidRDefault="00C50560" w:rsidP="00C50560">
            <w:pPr>
              <w:adjustRightInd w:val="0"/>
              <w:snapToGrid w:val="0"/>
              <w:jc w:val="center"/>
              <w:rPr>
                <w:color w:val="A6A6A6" w:themeColor="background1" w:themeShade="A6"/>
                <w:szCs w:val="28"/>
              </w:rPr>
            </w:pPr>
            <w:r>
              <w:rPr>
                <w:rFonts w:hint="eastAsia"/>
                <w:color w:val="A6A6A6" w:themeColor="background1" w:themeShade="A6"/>
                <w:szCs w:val="28"/>
              </w:rPr>
              <w:t>范熾文院長</w:t>
            </w:r>
          </w:p>
        </w:tc>
      </w:tr>
      <w:tr w:rsidR="005B60D4" w:rsidRPr="00FE4575" w:rsidTr="001826AE">
        <w:tc>
          <w:tcPr>
            <w:tcW w:w="10485" w:type="dxa"/>
            <w:gridSpan w:val="4"/>
            <w:shd w:val="clear" w:color="auto" w:fill="B4C6E7" w:themeFill="accent5" w:themeFillTint="66"/>
            <w:vAlign w:val="center"/>
          </w:tcPr>
          <w:p w:rsidR="005B60D4" w:rsidRPr="00FE4575" w:rsidRDefault="005B60D4" w:rsidP="005B60D4">
            <w:pPr>
              <w:adjustRightInd w:val="0"/>
              <w:snapToGrid w:val="0"/>
              <w:jc w:val="center"/>
              <w:rPr>
                <w:b/>
                <w:szCs w:val="28"/>
              </w:rPr>
            </w:pPr>
            <w:r w:rsidRPr="00FE4575">
              <w:rPr>
                <w:rFonts w:hint="eastAsia"/>
                <w:b/>
                <w:szCs w:val="28"/>
              </w:rPr>
              <w:t>計畫理念及目標</w:t>
            </w:r>
          </w:p>
        </w:tc>
      </w:tr>
      <w:tr w:rsidR="005B60D4" w:rsidRPr="00FE4575" w:rsidTr="00773989">
        <w:trPr>
          <w:trHeight w:val="5451"/>
        </w:trPr>
        <w:tc>
          <w:tcPr>
            <w:tcW w:w="10485" w:type="dxa"/>
            <w:gridSpan w:val="4"/>
          </w:tcPr>
          <w:p w:rsidR="00E03331" w:rsidRPr="00987EB6" w:rsidRDefault="00E03331" w:rsidP="00CC3FB5">
            <w:pPr>
              <w:ind w:firstLineChars="200" w:firstLine="560"/>
              <w:rPr>
                <w:rFonts w:cs="Times New Roman"/>
                <w:szCs w:val="28"/>
              </w:rPr>
            </w:pPr>
            <w:r w:rsidRPr="00987EB6">
              <w:rPr>
                <w:rFonts w:hAnsi="標楷體" w:cs="Times New Roman"/>
                <w:szCs w:val="28"/>
              </w:rPr>
              <w:t>本校於學士班課程模組學程化初始，即以建構以學生為本位之專業化精實課程</w:t>
            </w:r>
            <w:r>
              <w:rPr>
                <w:rFonts w:hAnsi="標楷體" w:cs="Times New Roman"/>
                <w:szCs w:val="28"/>
              </w:rPr>
              <w:t>、</w:t>
            </w:r>
            <w:r w:rsidRPr="00987EB6">
              <w:rPr>
                <w:rFonts w:hAnsi="標楷體" w:cs="Times New Roman"/>
                <w:szCs w:val="28"/>
              </w:rPr>
              <w:t>強</w:t>
            </w:r>
            <w:r>
              <w:rPr>
                <w:rFonts w:hAnsi="標楷體" w:cs="Times New Roman" w:hint="eastAsia"/>
                <w:szCs w:val="28"/>
              </w:rPr>
              <w:t>化</w:t>
            </w:r>
            <w:r w:rsidRPr="00987EB6">
              <w:rPr>
                <w:rFonts w:hAnsi="標楷體" w:cs="Times New Roman"/>
                <w:szCs w:val="28"/>
              </w:rPr>
              <w:t>學習廣度與深度</w:t>
            </w:r>
            <w:r>
              <w:rPr>
                <w:rFonts w:hAnsi="標楷體" w:cs="Times New Roman"/>
                <w:szCs w:val="28"/>
              </w:rPr>
              <w:t>、</w:t>
            </w:r>
            <w:r w:rsidRPr="00987EB6">
              <w:rPr>
                <w:rFonts w:hAnsi="標楷體" w:cs="Times New Roman"/>
                <w:szCs w:val="28"/>
              </w:rPr>
              <w:t>創造彈性多元與跨領域的學習環境</w:t>
            </w:r>
            <w:r>
              <w:rPr>
                <w:rFonts w:hAnsi="標楷體" w:cs="Times New Roman" w:hint="eastAsia"/>
                <w:szCs w:val="28"/>
              </w:rPr>
              <w:t>及</w:t>
            </w:r>
            <w:r w:rsidRPr="00987EB6">
              <w:rPr>
                <w:rFonts w:hAnsi="標楷體" w:cs="Times New Roman"/>
                <w:szCs w:val="28"/>
              </w:rPr>
              <w:t>提升學生競爭力為目標。然而歷經</w:t>
            </w:r>
            <w:r w:rsidRPr="00987EB6">
              <w:rPr>
                <w:rFonts w:cs="Times New Roman"/>
                <w:szCs w:val="28"/>
              </w:rPr>
              <w:t>10</w:t>
            </w:r>
            <w:r w:rsidRPr="00987EB6">
              <w:rPr>
                <w:rFonts w:hAnsi="標楷體" w:cs="Times New Roman"/>
                <w:szCs w:val="28"/>
              </w:rPr>
              <w:t>年推動的過程中，具整合性之跨領域學程數</w:t>
            </w:r>
            <w:r>
              <w:rPr>
                <w:rFonts w:hAnsi="標楷體" w:cs="Times New Roman" w:hint="eastAsia"/>
                <w:szCs w:val="28"/>
              </w:rPr>
              <w:t>已</w:t>
            </w:r>
            <w:r w:rsidRPr="00987EB6">
              <w:rPr>
                <w:rFonts w:hAnsi="標楷體" w:cs="Times New Roman"/>
                <w:szCs w:val="28"/>
              </w:rPr>
              <w:t>由</w:t>
            </w:r>
            <w:r w:rsidRPr="00987EB6">
              <w:rPr>
                <w:rFonts w:cs="Times New Roman"/>
                <w:szCs w:val="28"/>
              </w:rPr>
              <w:t>104</w:t>
            </w:r>
            <w:r w:rsidRPr="00987EB6">
              <w:rPr>
                <w:rFonts w:hAnsi="標楷體" w:cs="Times New Roman"/>
                <w:szCs w:val="28"/>
              </w:rPr>
              <w:t>學年</w:t>
            </w:r>
            <w:r w:rsidRPr="00987EB6">
              <w:rPr>
                <w:rFonts w:cs="Times New Roman"/>
                <w:szCs w:val="28"/>
              </w:rPr>
              <w:t>10</w:t>
            </w:r>
            <w:r w:rsidRPr="00987EB6">
              <w:rPr>
                <w:rFonts w:hAnsi="標楷體" w:cs="Times New Roman"/>
                <w:szCs w:val="28"/>
              </w:rPr>
              <w:t>個、</w:t>
            </w:r>
            <w:r w:rsidRPr="00987EB6">
              <w:rPr>
                <w:rFonts w:cs="Times New Roman"/>
                <w:szCs w:val="28"/>
              </w:rPr>
              <w:t>105</w:t>
            </w:r>
            <w:r w:rsidRPr="00987EB6">
              <w:rPr>
                <w:rFonts w:hAnsi="標楷體" w:cs="Times New Roman"/>
                <w:szCs w:val="28"/>
              </w:rPr>
              <w:t>學年</w:t>
            </w:r>
            <w:r w:rsidRPr="00987EB6">
              <w:rPr>
                <w:rFonts w:cs="Times New Roman"/>
                <w:szCs w:val="28"/>
              </w:rPr>
              <w:t>12</w:t>
            </w:r>
            <w:r w:rsidRPr="00987EB6">
              <w:rPr>
                <w:rFonts w:hAnsi="標楷體" w:cs="Times New Roman"/>
                <w:szCs w:val="28"/>
              </w:rPr>
              <w:t>個</w:t>
            </w:r>
            <w:r>
              <w:rPr>
                <w:rFonts w:hAnsi="標楷體" w:cs="Times New Roman"/>
                <w:szCs w:val="28"/>
              </w:rPr>
              <w:t>、</w:t>
            </w:r>
            <w:r w:rsidRPr="00987EB6">
              <w:rPr>
                <w:rFonts w:cs="Times New Roman"/>
                <w:szCs w:val="28"/>
              </w:rPr>
              <w:t>106</w:t>
            </w:r>
            <w:r w:rsidRPr="00987EB6">
              <w:rPr>
                <w:rFonts w:hAnsi="標楷體" w:cs="Times New Roman"/>
                <w:szCs w:val="28"/>
              </w:rPr>
              <w:t>學年成長到</w:t>
            </w:r>
            <w:r w:rsidRPr="00987EB6">
              <w:rPr>
                <w:rFonts w:cs="Times New Roman"/>
                <w:szCs w:val="28"/>
              </w:rPr>
              <w:t>18</w:t>
            </w:r>
            <w:r w:rsidRPr="00987EB6">
              <w:rPr>
                <w:rFonts w:hAnsi="標楷體" w:cs="Times New Roman"/>
                <w:szCs w:val="28"/>
              </w:rPr>
              <w:t>個</w:t>
            </w:r>
            <w:r w:rsidRPr="00987EB6">
              <w:rPr>
                <w:rFonts w:cs="Times New Roman"/>
                <w:szCs w:val="28"/>
              </w:rPr>
              <w:t>(</w:t>
            </w:r>
            <w:r w:rsidRPr="00987EB6">
              <w:rPr>
                <w:rFonts w:hAnsi="標楷體" w:cs="Times New Roman"/>
                <w:szCs w:val="28"/>
              </w:rPr>
              <w:t>含實踐取向自主學習</w:t>
            </w:r>
            <w:r w:rsidRPr="00987EB6">
              <w:rPr>
                <w:rFonts w:cs="Times New Roman"/>
                <w:szCs w:val="28"/>
              </w:rPr>
              <w:t>)</w:t>
            </w:r>
            <w:r w:rsidRPr="00987EB6">
              <w:rPr>
                <w:rFonts w:hAnsi="標楷體" w:cs="Times New Roman"/>
                <w:szCs w:val="28"/>
              </w:rPr>
              <w:t>，顯示本校跨領域學程已穩定成熟，</w:t>
            </w:r>
            <w:r>
              <w:rPr>
                <w:rFonts w:hAnsi="標楷體" w:cs="Times New Roman" w:hint="eastAsia"/>
                <w:szCs w:val="28"/>
              </w:rPr>
              <w:t>且</w:t>
            </w:r>
            <w:r w:rsidRPr="00987EB6">
              <w:rPr>
                <w:rFonts w:hAnsi="標楷體" w:cs="Times New Roman"/>
                <w:szCs w:val="28"/>
              </w:rPr>
              <w:t>為校內師生接受。</w:t>
            </w:r>
          </w:p>
          <w:p w:rsidR="00E03331" w:rsidRPr="00987EB6" w:rsidRDefault="00E03331" w:rsidP="00CC3FB5">
            <w:pPr>
              <w:ind w:firstLineChars="200" w:firstLine="560"/>
              <w:rPr>
                <w:rFonts w:cs="Times New Roman"/>
                <w:szCs w:val="28"/>
              </w:rPr>
            </w:pPr>
            <w:r>
              <w:rPr>
                <w:rFonts w:hAnsi="標楷體" w:cs="Times New Roman" w:hint="eastAsia"/>
                <w:szCs w:val="28"/>
              </w:rPr>
              <w:t>經</w:t>
            </w:r>
            <w:r w:rsidRPr="00987EB6">
              <w:rPr>
                <w:rFonts w:hAnsi="標楷體" w:cs="Times New Roman"/>
                <w:szCs w:val="28"/>
              </w:rPr>
              <w:t>分析過往執行成果，多元豐富的跨域課程與學程，確</w:t>
            </w:r>
            <w:r>
              <w:rPr>
                <w:rFonts w:hAnsi="標楷體" w:cs="Times New Roman" w:hint="eastAsia"/>
                <w:szCs w:val="28"/>
              </w:rPr>
              <w:t>實</w:t>
            </w:r>
            <w:r w:rsidRPr="00987EB6">
              <w:rPr>
                <w:rFonts w:hAnsi="標楷體" w:cs="Times New Roman"/>
                <w:szCs w:val="28"/>
              </w:rPr>
              <w:t>造成教師教學負擔沉重、與其他課程排擠、課程衝堂等狀況，以致部分學生無法修畢完整的</w:t>
            </w:r>
            <w:r>
              <w:rPr>
                <w:rFonts w:hAnsi="標楷體" w:cs="Times New Roman" w:hint="eastAsia"/>
                <w:szCs w:val="28"/>
              </w:rPr>
              <w:t>跨領域</w:t>
            </w:r>
            <w:r w:rsidRPr="00987EB6">
              <w:rPr>
                <w:rFonts w:hAnsi="標楷體" w:cs="Times New Roman"/>
                <w:szCs w:val="28"/>
              </w:rPr>
              <w:t>學程。另各跨領域學程與產業實務連結或跨域跨界合作或共授之機會較少，且有一些跨領域學程的開課不穩定，造成學生無法規劃及掌握修課年限與進度，導致部分學生</w:t>
            </w:r>
            <w:r>
              <w:rPr>
                <w:rFonts w:hAnsi="標楷體" w:cs="Times New Roman" w:hint="eastAsia"/>
                <w:szCs w:val="28"/>
              </w:rPr>
              <w:t>的</w:t>
            </w:r>
            <w:r w:rsidRPr="00987EB6">
              <w:rPr>
                <w:rFonts w:hAnsi="標楷體" w:cs="Times New Roman"/>
                <w:szCs w:val="28"/>
              </w:rPr>
              <w:t>修讀意願與動機降低。</w:t>
            </w:r>
          </w:p>
          <w:p w:rsidR="005B60D4" w:rsidRPr="00BE1CC5" w:rsidRDefault="00E03331" w:rsidP="00CC3FB5">
            <w:pPr>
              <w:ind w:firstLineChars="200" w:firstLine="560"/>
              <w:rPr>
                <w:rFonts w:cs="Times New Roman"/>
                <w:b/>
                <w:color w:val="A6A6A6" w:themeColor="background1" w:themeShade="A6"/>
              </w:rPr>
            </w:pPr>
            <w:r w:rsidRPr="00F179ED">
              <w:rPr>
                <w:rFonts w:hAnsi="標楷體" w:cs="Times New Roman"/>
                <w:szCs w:val="28"/>
              </w:rPr>
              <w:t>因此本子計畫</w:t>
            </w:r>
            <w:r w:rsidRPr="00F179ED">
              <w:rPr>
                <w:rFonts w:hAnsi="標楷體" w:cs="Times New Roman"/>
                <w:szCs w:val="28"/>
              </w:rPr>
              <w:t>3.2</w:t>
            </w:r>
            <w:r w:rsidRPr="00F179ED">
              <w:rPr>
                <w:rFonts w:hAnsi="標楷體" w:cs="Times New Roman"/>
                <w:szCs w:val="28"/>
              </w:rPr>
              <w:t>跨域共授課程整合再造，希望在未來</w:t>
            </w:r>
            <w:r w:rsidRPr="00F179ED">
              <w:rPr>
                <w:rFonts w:hAnsi="標楷體" w:cs="Times New Roman"/>
                <w:szCs w:val="28"/>
              </w:rPr>
              <w:t>5</w:t>
            </w:r>
            <w:r w:rsidRPr="00F179ED">
              <w:rPr>
                <w:rFonts w:hAnsi="標楷體" w:cs="Times New Roman"/>
                <w:szCs w:val="28"/>
              </w:rPr>
              <w:t>年間可落實跨領域學程課程之精實與課程模組改革、開設彈性學分與跨域共授課程、成立夏日</w:t>
            </w:r>
            <w:r w:rsidRPr="00F179ED">
              <w:rPr>
                <w:rFonts w:hAnsi="標楷體" w:cs="Times New Roman"/>
                <w:szCs w:val="28"/>
              </w:rPr>
              <w:t>Open</w:t>
            </w:r>
            <w:r w:rsidRPr="00F179ED">
              <w:rPr>
                <w:rFonts w:hAnsi="標楷體" w:cs="Times New Roman"/>
                <w:szCs w:val="28"/>
              </w:rPr>
              <w:t>學堂、完善修讀輔導機制，並於計畫執行期間整合相關學程、推動教師跨域跨界與業師合作，厚實規劃創新整合性課程的能力。</w:t>
            </w:r>
          </w:p>
        </w:tc>
      </w:tr>
      <w:tr w:rsidR="005B60D4" w:rsidRPr="00FE4575" w:rsidTr="001826AE">
        <w:tc>
          <w:tcPr>
            <w:tcW w:w="10485" w:type="dxa"/>
            <w:gridSpan w:val="4"/>
            <w:shd w:val="clear" w:color="auto" w:fill="B4C6E7" w:themeFill="accent5" w:themeFillTint="66"/>
            <w:vAlign w:val="center"/>
          </w:tcPr>
          <w:p w:rsidR="005B60D4" w:rsidRPr="00FE4575" w:rsidRDefault="005B60D4" w:rsidP="005B60D4">
            <w:pPr>
              <w:adjustRightInd w:val="0"/>
              <w:snapToGrid w:val="0"/>
              <w:jc w:val="center"/>
              <w:rPr>
                <w:b/>
                <w:szCs w:val="28"/>
              </w:rPr>
            </w:pPr>
            <w:r w:rsidRPr="00FE4575">
              <w:rPr>
                <w:rFonts w:hint="eastAsia"/>
                <w:b/>
                <w:szCs w:val="28"/>
              </w:rPr>
              <w:lastRenderedPageBreak/>
              <w:t>各子計畫執行</w:t>
            </w:r>
            <w:r>
              <w:rPr>
                <w:rFonts w:hint="eastAsia"/>
                <w:b/>
                <w:szCs w:val="28"/>
              </w:rPr>
              <w:t>規劃</w:t>
            </w:r>
          </w:p>
        </w:tc>
      </w:tr>
      <w:tr w:rsidR="005B60D4" w:rsidRPr="00FE4575" w:rsidTr="00C50560">
        <w:tc>
          <w:tcPr>
            <w:tcW w:w="1980" w:type="dxa"/>
            <w:shd w:val="clear" w:color="auto" w:fill="D9E2F3" w:themeFill="accent5" w:themeFillTint="33"/>
            <w:vAlign w:val="center"/>
          </w:tcPr>
          <w:p w:rsidR="005B60D4" w:rsidRPr="00FE4575" w:rsidRDefault="005B60D4" w:rsidP="005B60D4">
            <w:pPr>
              <w:adjustRightInd w:val="0"/>
              <w:snapToGrid w:val="0"/>
              <w:jc w:val="center"/>
              <w:rPr>
                <w:szCs w:val="28"/>
              </w:rPr>
            </w:pPr>
            <w:r w:rsidRPr="00FE4575">
              <w:rPr>
                <w:rFonts w:hint="eastAsia"/>
                <w:b/>
                <w:szCs w:val="28"/>
              </w:rPr>
              <w:t>子計畫名稱</w:t>
            </w:r>
          </w:p>
        </w:tc>
        <w:tc>
          <w:tcPr>
            <w:tcW w:w="3118" w:type="dxa"/>
            <w:vAlign w:val="center"/>
          </w:tcPr>
          <w:p w:rsidR="005B60D4" w:rsidRPr="005B60D4" w:rsidRDefault="005B60D4" w:rsidP="005B60D4">
            <w:pPr>
              <w:jc w:val="both"/>
              <w:rPr>
                <w:rFonts w:cs="Times New Roman"/>
                <w:szCs w:val="28"/>
              </w:rPr>
            </w:pPr>
            <w:r w:rsidRPr="004B3E36">
              <w:rPr>
                <w:rFonts w:cs="Times New Roman"/>
                <w:b/>
                <w:szCs w:val="28"/>
              </w:rPr>
              <w:t>智慧教育創新學院</w:t>
            </w:r>
          </w:p>
        </w:tc>
        <w:tc>
          <w:tcPr>
            <w:tcW w:w="1985" w:type="dxa"/>
            <w:shd w:val="clear" w:color="auto" w:fill="D9E2F3" w:themeFill="accent5" w:themeFillTint="33"/>
          </w:tcPr>
          <w:p w:rsidR="005B60D4" w:rsidRPr="00FE4575" w:rsidRDefault="005B60D4" w:rsidP="005B60D4">
            <w:pPr>
              <w:adjustRightInd w:val="0"/>
              <w:snapToGrid w:val="0"/>
              <w:rPr>
                <w:b/>
                <w:szCs w:val="28"/>
              </w:rPr>
            </w:pPr>
            <w:r w:rsidRPr="00FE4575">
              <w:rPr>
                <w:rFonts w:hint="eastAsia"/>
                <w:b/>
                <w:szCs w:val="28"/>
              </w:rPr>
              <w:t>計畫主持人</w:t>
            </w:r>
          </w:p>
        </w:tc>
        <w:tc>
          <w:tcPr>
            <w:tcW w:w="3402" w:type="dxa"/>
            <w:vAlign w:val="center"/>
          </w:tcPr>
          <w:p w:rsidR="005B60D4" w:rsidRPr="00FE4575" w:rsidRDefault="005B60D4" w:rsidP="005B60D4">
            <w:pPr>
              <w:adjustRightInd w:val="0"/>
              <w:snapToGrid w:val="0"/>
              <w:jc w:val="center"/>
              <w:rPr>
                <w:szCs w:val="28"/>
              </w:rPr>
            </w:pPr>
            <w:r>
              <w:rPr>
                <w:rFonts w:hint="eastAsia"/>
                <w:szCs w:val="28"/>
              </w:rPr>
              <w:t>花師教育學院范熾文院長</w:t>
            </w:r>
          </w:p>
        </w:tc>
      </w:tr>
      <w:tr w:rsidR="005B60D4" w:rsidRPr="00FE4575" w:rsidTr="001826AE">
        <w:tc>
          <w:tcPr>
            <w:tcW w:w="10485" w:type="dxa"/>
            <w:gridSpan w:val="4"/>
            <w:shd w:val="clear" w:color="auto" w:fill="D9E2F3" w:themeFill="accent5" w:themeFillTint="33"/>
            <w:vAlign w:val="center"/>
          </w:tcPr>
          <w:p w:rsidR="005B60D4" w:rsidRPr="00FE4575" w:rsidRDefault="005B60D4" w:rsidP="005B60D4">
            <w:pPr>
              <w:adjustRightInd w:val="0"/>
              <w:snapToGrid w:val="0"/>
              <w:jc w:val="center"/>
              <w:rPr>
                <w:b/>
                <w:szCs w:val="28"/>
              </w:rPr>
            </w:pPr>
            <w:r>
              <w:rPr>
                <w:rFonts w:hint="eastAsia"/>
                <w:b/>
                <w:szCs w:val="28"/>
              </w:rPr>
              <w:t>子計畫特色及目標</w:t>
            </w:r>
          </w:p>
        </w:tc>
      </w:tr>
      <w:tr w:rsidR="005B60D4" w:rsidRPr="00FE4575" w:rsidTr="001826AE">
        <w:trPr>
          <w:trHeight w:val="1091"/>
        </w:trPr>
        <w:tc>
          <w:tcPr>
            <w:tcW w:w="10485" w:type="dxa"/>
            <w:gridSpan w:val="4"/>
          </w:tcPr>
          <w:p w:rsidR="005B60D4" w:rsidRPr="00AD4696" w:rsidRDefault="005B60D4" w:rsidP="005B60D4">
            <w:pPr>
              <w:adjustRightInd w:val="0"/>
              <w:snapToGrid w:val="0"/>
              <w:jc w:val="both"/>
            </w:pPr>
            <w:r>
              <w:rPr>
                <w:rFonts w:cs="Times New Roman" w:hint="eastAsia"/>
                <w:szCs w:val="28"/>
              </w:rPr>
              <w:t>本校為推動跨領域教學及第二專長學</w:t>
            </w:r>
            <w:r>
              <w:rPr>
                <w:rFonts w:cs="Times New Roman" w:hint="eastAsia"/>
                <w:szCs w:val="28"/>
              </w:rPr>
              <w:t>(</w:t>
            </w:r>
            <w:r>
              <w:rPr>
                <w:rFonts w:cs="Times New Roman" w:hint="eastAsia"/>
                <w:szCs w:val="28"/>
              </w:rPr>
              <w:t>課</w:t>
            </w:r>
            <w:r>
              <w:rPr>
                <w:rFonts w:cs="Times New Roman" w:hint="eastAsia"/>
                <w:szCs w:val="28"/>
              </w:rPr>
              <w:t>)</w:t>
            </w:r>
            <w:r>
              <w:rPr>
                <w:rFonts w:cs="Times New Roman" w:hint="eastAsia"/>
                <w:szCs w:val="28"/>
              </w:rPr>
              <w:t>程，增加學生學習廣度，於</w:t>
            </w:r>
            <w:r>
              <w:rPr>
                <w:rFonts w:cs="Times New Roman" w:hint="eastAsia"/>
                <w:szCs w:val="28"/>
              </w:rPr>
              <w:t>106</w:t>
            </w:r>
            <w:r>
              <w:rPr>
                <w:rFonts w:cs="Times New Roman" w:hint="eastAsia"/>
                <w:szCs w:val="28"/>
              </w:rPr>
              <w:t>年度之教學創新試辦計畫中提出五個專業學院之規劃，執行至今，各專業學院已建立課程內容以及學生修課的規劃。自</w:t>
            </w:r>
            <w:r>
              <w:rPr>
                <w:rFonts w:cs="Times New Roman" w:hint="eastAsia"/>
                <w:szCs w:val="28"/>
              </w:rPr>
              <w:t>107</w:t>
            </w:r>
            <w:r>
              <w:rPr>
                <w:rFonts w:cs="Times New Roman" w:hint="eastAsia"/>
                <w:szCs w:val="28"/>
              </w:rPr>
              <w:t>年起，本校將以上述計畫執行成果為基礎，以五個專業學院為實行主體，持續進行學院、企業、在地社區、高中職間跨領域連結，並以將該</w:t>
            </w:r>
            <w:r w:rsidRPr="002A77C0">
              <w:rPr>
                <w:rFonts w:cs="Times New Roman" w:hint="eastAsia"/>
                <w:b/>
                <w:szCs w:val="28"/>
              </w:rPr>
              <w:t>五個專業學院設立為學位學程，並利用特殊選才方式招收學生</w:t>
            </w:r>
            <w:r>
              <w:rPr>
                <w:rFonts w:cs="Times New Roman" w:hint="eastAsia"/>
                <w:szCs w:val="28"/>
              </w:rPr>
              <w:t>為目標，接續規劃進一步計畫內容，希望藉此發展專屬東華之特色學</w:t>
            </w:r>
            <w:r>
              <w:rPr>
                <w:rFonts w:cs="Times New Roman" w:hint="eastAsia"/>
                <w:szCs w:val="28"/>
              </w:rPr>
              <w:t>(</w:t>
            </w:r>
            <w:r>
              <w:rPr>
                <w:rFonts w:cs="Times New Roman" w:hint="eastAsia"/>
                <w:szCs w:val="28"/>
              </w:rPr>
              <w:t>課</w:t>
            </w:r>
            <w:r>
              <w:rPr>
                <w:rFonts w:cs="Times New Roman" w:hint="eastAsia"/>
                <w:szCs w:val="28"/>
              </w:rPr>
              <w:t>)</w:t>
            </w:r>
            <w:r>
              <w:rPr>
                <w:rFonts w:cs="Times New Roman" w:hint="eastAsia"/>
                <w:szCs w:val="28"/>
              </w:rPr>
              <w:t>程，增強產學合作，以確保學生專業與實務能力。</w:t>
            </w:r>
          </w:p>
        </w:tc>
      </w:tr>
      <w:tr w:rsidR="005B60D4" w:rsidRPr="00FE4575" w:rsidTr="001826AE">
        <w:tc>
          <w:tcPr>
            <w:tcW w:w="10485" w:type="dxa"/>
            <w:gridSpan w:val="4"/>
            <w:shd w:val="clear" w:color="auto" w:fill="D9E2F3" w:themeFill="accent5" w:themeFillTint="33"/>
            <w:vAlign w:val="center"/>
          </w:tcPr>
          <w:p w:rsidR="005B60D4" w:rsidRPr="00FE4575" w:rsidRDefault="005B60D4" w:rsidP="005B60D4">
            <w:pPr>
              <w:adjustRightInd w:val="0"/>
              <w:snapToGrid w:val="0"/>
              <w:jc w:val="center"/>
              <w:rPr>
                <w:b/>
                <w:szCs w:val="28"/>
              </w:rPr>
            </w:pPr>
            <w:r w:rsidRPr="00FE4575">
              <w:rPr>
                <w:rFonts w:hint="eastAsia"/>
                <w:b/>
                <w:szCs w:val="28"/>
              </w:rPr>
              <w:t>執行策略</w:t>
            </w:r>
            <w:r>
              <w:rPr>
                <w:rFonts w:hint="eastAsia"/>
                <w:b/>
                <w:szCs w:val="28"/>
              </w:rPr>
              <w:t>及</w:t>
            </w:r>
            <w:r w:rsidRPr="00213D8D">
              <w:rPr>
                <w:rFonts w:cs="Times New Roman"/>
                <w:b/>
                <w:szCs w:val="28"/>
              </w:rPr>
              <w:t>具體作法</w:t>
            </w:r>
          </w:p>
        </w:tc>
      </w:tr>
      <w:tr w:rsidR="005B60D4" w:rsidRPr="00FE4575" w:rsidTr="001826AE">
        <w:tc>
          <w:tcPr>
            <w:tcW w:w="10485" w:type="dxa"/>
            <w:gridSpan w:val="4"/>
            <w:shd w:val="clear" w:color="auto" w:fill="FFFFFF" w:themeFill="background1"/>
            <w:vAlign w:val="center"/>
          </w:tcPr>
          <w:p w:rsidR="005B60D4" w:rsidRPr="004B3E36" w:rsidRDefault="005B60D4" w:rsidP="005B60D4">
            <w:pPr>
              <w:numPr>
                <w:ilvl w:val="0"/>
                <w:numId w:val="25"/>
              </w:numPr>
              <w:jc w:val="both"/>
              <w:rPr>
                <w:rFonts w:cs="Times New Roman"/>
                <w:szCs w:val="28"/>
              </w:rPr>
            </w:pPr>
            <w:r w:rsidRPr="004B3E36">
              <w:rPr>
                <w:rFonts w:cs="Times New Roman"/>
                <w:b/>
                <w:szCs w:val="28"/>
              </w:rPr>
              <w:t>智慧教育創新學院</w:t>
            </w:r>
          </w:p>
          <w:p w:rsidR="005B60D4" w:rsidRPr="00C508F9" w:rsidRDefault="005B60D4" w:rsidP="005B60D4">
            <w:pPr>
              <w:ind w:firstLineChars="200" w:firstLine="560"/>
              <w:jc w:val="both"/>
              <w:rPr>
                <w:color w:val="000000" w:themeColor="text1"/>
              </w:rPr>
            </w:pPr>
            <w:r w:rsidRPr="00C508F9">
              <w:rPr>
                <w:rFonts w:hint="eastAsia"/>
                <w:color w:val="000000" w:themeColor="text1"/>
              </w:rPr>
              <w:t>智慧教育創新學院結合本校教育、管理、理工及藝術學院，共同以智慧科技（</w:t>
            </w:r>
            <w:r w:rsidRPr="00C508F9">
              <w:rPr>
                <w:rFonts w:hint="eastAsia"/>
                <w:color w:val="000000" w:themeColor="text1"/>
              </w:rPr>
              <w:t>AI technology</w:t>
            </w:r>
            <w:r w:rsidRPr="00C508F9">
              <w:rPr>
                <w:rFonts w:hint="eastAsia"/>
                <w:color w:val="000000" w:themeColor="text1"/>
              </w:rPr>
              <w:t>）為核心，發展智慧科技教育應用的新型態，將其應用到教育領域所產生的相關課程、教學、教材、教具、創客、文創管理與行銷等，並運用跨領域課程設計與產業連結，以培養學生創意、設計、實作及問題解決等能力。</w:t>
            </w:r>
          </w:p>
          <w:p w:rsidR="005B60D4" w:rsidRDefault="005B60D4" w:rsidP="005B60D4">
            <w:pPr>
              <w:ind w:firstLineChars="200" w:firstLine="560"/>
              <w:jc w:val="both"/>
              <w:rPr>
                <w:color w:val="000000" w:themeColor="text1"/>
              </w:rPr>
            </w:pPr>
            <w:r w:rsidRPr="00C508F9">
              <w:rPr>
                <w:rFonts w:hint="eastAsia"/>
                <w:color w:val="000000" w:themeColor="text1"/>
              </w:rPr>
              <w:t>本</w:t>
            </w:r>
            <w:r w:rsidRPr="004B3E36">
              <w:rPr>
                <w:rFonts w:cs="Times New Roman" w:hint="eastAsia"/>
                <w:szCs w:val="28"/>
              </w:rPr>
              <w:t>子計畫</w:t>
            </w:r>
            <w:r w:rsidRPr="00C508F9">
              <w:rPr>
                <w:rFonts w:hint="eastAsia"/>
                <w:color w:val="000000" w:themeColor="text1"/>
              </w:rPr>
              <w:t>提供以智慧科技應用為基礎的跨領域創新教學，學習內容與國家重點政策發展搭配，以培育具創新性、前瞻性、實用性的教育產業相關人才，讓教育與國家科技發展同步精進</w:t>
            </w:r>
            <w:r>
              <w:rPr>
                <w:rFonts w:hint="eastAsia"/>
                <w:color w:val="000000" w:themeColor="text1"/>
              </w:rPr>
              <w:t>，其具體執行策略如下：</w:t>
            </w:r>
          </w:p>
          <w:p w:rsidR="005B60D4" w:rsidRDefault="005B60D4" w:rsidP="005B60D4">
            <w:pPr>
              <w:numPr>
                <w:ilvl w:val="0"/>
                <w:numId w:val="26"/>
              </w:numPr>
              <w:ind w:left="589" w:hanging="276"/>
              <w:jc w:val="both"/>
            </w:pPr>
            <w:r w:rsidRPr="00C508F9">
              <w:rPr>
                <w:rFonts w:hint="eastAsia"/>
              </w:rPr>
              <w:t>以各系現有之非師培學程為基礎，</w:t>
            </w:r>
            <w:r w:rsidRPr="00C508F9">
              <w:rPr>
                <w:rFonts w:hint="eastAsia"/>
              </w:rPr>
              <w:t xml:space="preserve"> </w:t>
            </w:r>
            <w:r w:rsidRPr="00C508F9">
              <w:rPr>
                <w:rFonts w:hint="eastAsia"/>
              </w:rPr>
              <w:t>逐步調整規劃跨域</w:t>
            </w:r>
            <w:r w:rsidR="00773989">
              <w:rPr>
                <w:rFonts w:hint="eastAsia"/>
              </w:rPr>
              <w:t>，</w:t>
            </w:r>
            <w:r w:rsidRPr="00C508F9">
              <w:rPr>
                <w:rFonts w:hint="eastAsia"/>
              </w:rPr>
              <w:t>包含跨系、跨院、跨界</w:t>
            </w:r>
            <w:r w:rsidR="00773989">
              <w:rPr>
                <w:rFonts w:hint="eastAsia"/>
              </w:rPr>
              <w:t>（</w:t>
            </w:r>
            <w:r w:rsidRPr="00C508F9">
              <w:rPr>
                <w:rFonts w:hint="eastAsia"/>
              </w:rPr>
              <w:t>業界</w:t>
            </w:r>
            <w:r w:rsidR="00773989">
              <w:rPr>
                <w:rFonts w:hint="eastAsia"/>
              </w:rPr>
              <w:t>）</w:t>
            </w:r>
            <w:r>
              <w:rPr>
                <w:rFonts w:hint="eastAsia"/>
              </w:rPr>
              <w:t>課程，整合院內和院外，甚至業界的課程與師資、設備等，將</w:t>
            </w:r>
            <w:r w:rsidRPr="00C508F9">
              <w:rPr>
                <w:rFonts w:hint="eastAsia"/>
              </w:rPr>
              <w:t>各系現有課程適度縮減或調整。</w:t>
            </w:r>
          </w:p>
          <w:p w:rsidR="005B60D4" w:rsidRPr="00927D00" w:rsidRDefault="005B60D4" w:rsidP="005B60D4">
            <w:pPr>
              <w:pStyle w:val="a3"/>
              <w:numPr>
                <w:ilvl w:val="0"/>
                <w:numId w:val="27"/>
              </w:numPr>
              <w:ind w:leftChars="0" w:left="873" w:hanging="426"/>
              <w:jc w:val="both"/>
              <w:rPr>
                <w:rFonts w:cs="Times New Roman"/>
                <w:szCs w:val="28"/>
              </w:rPr>
            </w:pPr>
            <w:r w:rsidRPr="00927D00">
              <w:rPr>
                <w:rFonts w:ascii="標楷體" w:hAnsi="標楷體" w:cs="Times New Roman" w:hint="eastAsia"/>
                <w:b/>
                <w:szCs w:val="28"/>
              </w:rPr>
              <w:t>課</w:t>
            </w:r>
            <w:r w:rsidRPr="00927D00">
              <w:rPr>
                <w:rFonts w:cs="Times New Roman" w:hint="eastAsia"/>
                <w:b/>
                <w:szCs w:val="28"/>
              </w:rPr>
              <w:t>程規劃與實施：</w:t>
            </w:r>
            <w:r w:rsidRPr="00927D00">
              <w:rPr>
                <w:rFonts w:cs="Times New Roman" w:hint="eastAsia"/>
                <w:szCs w:val="28"/>
              </w:rPr>
              <w:t>提出具體課程內容與實施規劃</w:t>
            </w:r>
            <w:r w:rsidR="00773989">
              <w:rPr>
                <w:rFonts w:cs="Times New Roman" w:hint="eastAsia"/>
                <w:szCs w:val="28"/>
              </w:rPr>
              <w:t>，</w:t>
            </w:r>
            <w:r w:rsidRPr="00927D00">
              <w:rPr>
                <w:rFonts w:cs="Times New Roman" w:hint="eastAsia"/>
                <w:szCs w:val="28"/>
              </w:rPr>
              <w:t>包含教學內容與設施、課程規劃、師資安排、教學實施與評量、課程評鑑等部分，循系所模式進行相關行政與管理。教學內容設計，則鼓勵教師跨領域與智慧教育的專業成長，落實到教學內容設計。教學設施、空間與設備，以學校已有與業界支援為主，逐年增加經費充實其他必要教學設施。</w:t>
            </w:r>
          </w:p>
          <w:p w:rsidR="005B60D4" w:rsidRPr="00927D00" w:rsidRDefault="005B60D4" w:rsidP="005B60D4">
            <w:pPr>
              <w:pStyle w:val="a3"/>
              <w:numPr>
                <w:ilvl w:val="0"/>
                <w:numId w:val="27"/>
              </w:numPr>
              <w:ind w:leftChars="0" w:left="873" w:hanging="426"/>
              <w:jc w:val="both"/>
              <w:rPr>
                <w:rFonts w:cs="Times New Roman"/>
                <w:szCs w:val="28"/>
              </w:rPr>
            </w:pPr>
            <w:r w:rsidRPr="00927D00">
              <w:rPr>
                <w:rFonts w:cs="Times New Roman" w:hint="eastAsia"/>
                <w:b/>
                <w:szCs w:val="28"/>
              </w:rPr>
              <w:t>師資來源與教師專業成長活動規劃：</w:t>
            </w:r>
            <w:r w:rsidRPr="00927D00">
              <w:rPr>
                <w:rFonts w:cs="Times New Roman" w:hint="eastAsia"/>
                <w:szCs w:val="28"/>
              </w:rPr>
              <w:t>與各系所談妥支援師資的意願與做法，以促進課程與教學之落實。</w:t>
            </w:r>
          </w:p>
          <w:p w:rsidR="005B60D4" w:rsidRPr="00927D00" w:rsidRDefault="005B60D4" w:rsidP="005B60D4">
            <w:pPr>
              <w:pStyle w:val="a3"/>
              <w:numPr>
                <w:ilvl w:val="0"/>
                <w:numId w:val="27"/>
              </w:numPr>
              <w:ind w:leftChars="0" w:left="873" w:hanging="426"/>
              <w:jc w:val="both"/>
              <w:rPr>
                <w:rFonts w:cs="Times New Roman"/>
                <w:b/>
                <w:szCs w:val="28"/>
              </w:rPr>
            </w:pPr>
            <w:r w:rsidRPr="00927D00">
              <w:rPr>
                <w:rFonts w:cs="Times New Roman" w:hint="eastAsia"/>
                <w:b/>
                <w:szCs w:val="28"/>
              </w:rPr>
              <w:t>在地產業的媒合：</w:t>
            </w:r>
            <w:r w:rsidRPr="00927D00">
              <w:rPr>
                <w:rFonts w:cs="Times New Roman" w:hint="eastAsia"/>
                <w:szCs w:val="28"/>
              </w:rPr>
              <w:t>媒合相關智慧教育產業，透過本校育成中心的廠商、以及相關業界的諮詢與合作，逐步落實課程與產業的銜接，與產業無縫接軌</w:t>
            </w:r>
            <w:r w:rsidR="00AA5F2E">
              <w:rPr>
                <w:rFonts w:cs="Times New Roman" w:hint="eastAsia"/>
                <w:szCs w:val="28"/>
              </w:rPr>
              <w:t>，並以多學分且長期的專案實作課程，設計出符合在地與業界需求之產品，使學生</w:t>
            </w:r>
            <w:r w:rsidR="00A57C5F">
              <w:rPr>
                <w:rFonts w:cs="Times New Roman" w:hint="eastAsia"/>
                <w:szCs w:val="28"/>
              </w:rPr>
              <w:t>畢業即與在地產業接軌</w:t>
            </w:r>
            <w:r w:rsidRPr="00927D00">
              <w:rPr>
                <w:rFonts w:cs="Times New Roman" w:hint="eastAsia"/>
                <w:szCs w:val="28"/>
              </w:rPr>
              <w:t>。</w:t>
            </w:r>
          </w:p>
          <w:p w:rsidR="005B60D4" w:rsidRPr="00927D00" w:rsidRDefault="005B60D4" w:rsidP="00AA5F2E">
            <w:pPr>
              <w:pStyle w:val="a3"/>
              <w:numPr>
                <w:ilvl w:val="0"/>
                <w:numId w:val="27"/>
              </w:numPr>
              <w:ind w:leftChars="0" w:left="873" w:hanging="426"/>
              <w:rPr>
                <w:rFonts w:cs="Times New Roman"/>
                <w:b/>
                <w:szCs w:val="28"/>
              </w:rPr>
            </w:pPr>
            <w:r w:rsidRPr="00927D00">
              <w:rPr>
                <w:rFonts w:cs="Times New Roman" w:hint="eastAsia"/>
                <w:b/>
                <w:szCs w:val="28"/>
              </w:rPr>
              <w:t>規劃不同入學管道：</w:t>
            </w:r>
            <w:r w:rsidRPr="00CE1472">
              <w:rPr>
                <w:rFonts w:cs="Times New Roman" w:hint="eastAsia"/>
                <w:szCs w:val="28"/>
              </w:rPr>
              <w:t>建立特殊選才管道招收</w:t>
            </w:r>
            <w:r w:rsidRPr="00927D00">
              <w:rPr>
                <w:rFonts w:cs="Times New Roman" w:hint="eastAsia"/>
                <w:szCs w:val="28"/>
              </w:rPr>
              <w:t>高中自然組學生、國際競賽得獎學生、高職工科學生</w:t>
            </w:r>
            <w:r w:rsidR="00AA5F2E">
              <w:rPr>
                <w:rFonts w:cs="Times New Roman" w:hint="eastAsia"/>
                <w:szCs w:val="28"/>
              </w:rPr>
              <w:t>，使學生來源更加多元，</w:t>
            </w:r>
            <w:r w:rsidR="00AA5F2E" w:rsidRPr="00AA5F2E">
              <w:rPr>
                <w:rFonts w:cs="Times New Roman" w:hint="eastAsia"/>
                <w:szCs w:val="28"/>
              </w:rPr>
              <w:t>讓多元的人才一起交流，落實跨領域的教學</w:t>
            </w:r>
            <w:r w:rsidRPr="00927D00">
              <w:rPr>
                <w:rFonts w:cs="Times New Roman" w:hint="eastAsia"/>
                <w:szCs w:val="28"/>
              </w:rPr>
              <w:t>。</w:t>
            </w:r>
          </w:p>
          <w:p w:rsidR="005B60D4" w:rsidRPr="00927D00" w:rsidRDefault="00AA5F2E" w:rsidP="005B60D4">
            <w:pPr>
              <w:pStyle w:val="a3"/>
              <w:numPr>
                <w:ilvl w:val="0"/>
                <w:numId w:val="27"/>
              </w:numPr>
              <w:ind w:leftChars="0" w:left="873" w:hanging="426"/>
              <w:jc w:val="both"/>
              <w:rPr>
                <w:rFonts w:cs="Times New Roman"/>
                <w:szCs w:val="28"/>
              </w:rPr>
            </w:pPr>
            <w:r>
              <w:rPr>
                <w:rFonts w:cs="Times New Roman" w:hint="eastAsia"/>
                <w:b/>
                <w:szCs w:val="28"/>
              </w:rPr>
              <w:t>彈性的跨領院選修</w:t>
            </w:r>
            <w:r w:rsidR="005B60D4" w:rsidRPr="00927D00">
              <w:rPr>
                <w:rFonts w:cs="Times New Roman" w:hint="eastAsia"/>
                <w:b/>
                <w:szCs w:val="28"/>
              </w:rPr>
              <w:t>：</w:t>
            </w:r>
            <w:r>
              <w:rPr>
                <w:rFonts w:cs="Times New Roman" w:hint="eastAsia"/>
                <w:szCs w:val="28"/>
              </w:rPr>
              <w:t>其他學院學生可跨修智慧教育學程，學程的學生可以依據自己生涯規劃之需要，修習其他學院的專業課程。如此，學程的學生可獲得全校性的課程與師資等資源，也</w:t>
            </w:r>
            <w:r w:rsidR="005B60D4" w:rsidRPr="00927D00">
              <w:rPr>
                <w:rFonts w:cs="Times New Roman" w:hint="eastAsia"/>
                <w:szCs w:val="28"/>
              </w:rPr>
              <w:t>為智慧教育尋找未來之千里馬。</w:t>
            </w:r>
          </w:p>
          <w:p w:rsidR="00041764" w:rsidRPr="00C508F9" w:rsidRDefault="00041764" w:rsidP="00041764">
            <w:pPr>
              <w:numPr>
                <w:ilvl w:val="0"/>
                <w:numId w:val="26"/>
              </w:numPr>
              <w:ind w:left="596" w:hanging="283"/>
              <w:jc w:val="both"/>
              <w:rPr>
                <w:rFonts w:cs="Times New Roman"/>
                <w:szCs w:val="28"/>
              </w:rPr>
            </w:pPr>
            <w:r>
              <w:rPr>
                <w:rFonts w:hint="eastAsia"/>
              </w:rPr>
              <w:t>本子計畫執行</w:t>
            </w:r>
            <w:r w:rsidRPr="00C508F9">
              <w:rPr>
                <w:rFonts w:hint="eastAsia"/>
              </w:rPr>
              <w:t>初期可以給非師培生一條整合且有彈性的生涯進路，經過調整以發展成學士學位學程</w:t>
            </w:r>
            <w:r>
              <w:rPr>
                <w:rFonts w:hint="eastAsia"/>
              </w:rPr>
              <w:t>，其具體作法如下：</w:t>
            </w:r>
          </w:p>
          <w:p w:rsidR="00041764" w:rsidRDefault="00041764" w:rsidP="00041764">
            <w:pPr>
              <w:pStyle w:val="a3"/>
              <w:numPr>
                <w:ilvl w:val="0"/>
                <w:numId w:val="28"/>
              </w:numPr>
              <w:ind w:leftChars="0" w:left="873" w:hanging="426"/>
              <w:jc w:val="both"/>
              <w:rPr>
                <w:rFonts w:cs="Times New Roman"/>
                <w:szCs w:val="28"/>
              </w:rPr>
            </w:pPr>
            <w:r>
              <w:rPr>
                <w:rFonts w:cs="Times New Roman" w:hint="eastAsia"/>
                <w:b/>
                <w:szCs w:val="28"/>
              </w:rPr>
              <w:t>建構跨領域課程</w:t>
            </w:r>
            <w:r w:rsidRPr="00C508F9">
              <w:rPr>
                <w:rFonts w:cs="Times New Roman" w:hint="eastAsia"/>
                <w:b/>
                <w:szCs w:val="28"/>
              </w:rPr>
              <w:t>：</w:t>
            </w:r>
            <w:r>
              <w:rPr>
                <w:rFonts w:cs="Times New Roman" w:hint="eastAsia"/>
                <w:szCs w:val="28"/>
              </w:rPr>
              <w:t>藉由</w:t>
            </w:r>
            <w:r w:rsidRPr="00027205">
              <w:rPr>
                <w:rFonts w:cs="Times New Roman"/>
                <w:szCs w:val="28"/>
              </w:rPr>
              <w:t>多元</w:t>
            </w:r>
            <w:r>
              <w:rPr>
                <w:rFonts w:cs="Times New Roman" w:hint="eastAsia"/>
                <w:szCs w:val="28"/>
              </w:rPr>
              <w:t>跨域授課提升學生專業能力</w:t>
            </w:r>
            <w:r w:rsidRPr="00027205">
              <w:rPr>
                <w:rFonts w:cs="Times New Roman"/>
                <w:szCs w:val="28"/>
              </w:rPr>
              <w:t>，</w:t>
            </w:r>
            <w:r>
              <w:rPr>
                <w:rFonts w:cs="Times New Roman" w:hint="eastAsia"/>
                <w:szCs w:val="28"/>
              </w:rPr>
              <w:t>聘請業師協助授課，與產業做聯結，</w:t>
            </w:r>
            <w:r w:rsidRPr="00C508F9">
              <w:rPr>
                <w:rFonts w:cs="Times New Roman"/>
                <w:szCs w:val="28"/>
              </w:rPr>
              <w:t>讓課程更貼近產業應用</w:t>
            </w:r>
            <w:r>
              <w:rPr>
                <w:rFonts w:cs="Times New Roman" w:hint="eastAsia"/>
                <w:szCs w:val="28"/>
              </w:rPr>
              <w:t>，</w:t>
            </w:r>
            <w:r w:rsidRPr="00027205">
              <w:rPr>
                <w:rFonts w:cs="Times New Roman"/>
                <w:szCs w:val="28"/>
              </w:rPr>
              <w:t>更符合智慧教育產業所需要。</w:t>
            </w:r>
            <w:r w:rsidRPr="00C508F9">
              <w:rPr>
                <w:rFonts w:cs="Times New Roman"/>
                <w:szCs w:val="28"/>
              </w:rPr>
              <w:t>在跨領域教師與業師支持下，實做出符合業界需求的產品，讓學生畢業就與產業接軌。</w:t>
            </w:r>
          </w:p>
          <w:p w:rsidR="00041764" w:rsidRPr="00041764" w:rsidRDefault="00041764" w:rsidP="00041764">
            <w:pPr>
              <w:pStyle w:val="a3"/>
              <w:numPr>
                <w:ilvl w:val="0"/>
                <w:numId w:val="28"/>
              </w:numPr>
              <w:ind w:leftChars="0" w:left="873" w:hanging="426"/>
              <w:jc w:val="both"/>
              <w:rPr>
                <w:rFonts w:cs="Times New Roman"/>
                <w:szCs w:val="28"/>
              </w:rPr>
            </w:pPr>
            <w:r w:rsidRPr="00041764">
              <w:rPr>
                <w:rFonts w:cs="Times New Roman" w:hint="eastAsia"/>
                <w:b/>
                <w:szCs w:val="28"/>
              </w:rPr>
              <w:t>多跨領域、結合業師的協同教學：</w:t>
            </w:r>
            <w:r w:rsidRPr="00041764">
              <w:rPr>
                <w:rFonts w:cs="Times New Roman" w:hint="eastAsia"/>
                <w:szCs w:val="28"/>
              </w:rPr>
              <w:t>因著重在實務以及產業連結，核心課程會透過協同教學模式，讓課程更接近實際產業，並透過業界諮詢與學生回饋，持續提升課程與教學之品質。</w:t>
            </w:r>
          </w:p>
          <w:p w:rsidR="00041764" w:rsidRDefault="00041764" w:rsidP="00041764">
            <w:pPr>
              <w:pStyle w:val="a3"/>
              <w:numPr>
                <w:ilvl w:val="0"/>
                <w:numId w:val="28"/>
              </w:numPr>
              <w:ind w:leftChars="0" w:left="873" w:hanging="426"/>
              <w:jc w:val="both"/>
              <w:rPr>
                <w:rFonts w:cs="Times New Roman"/>
                <w:szCs w:val="28"/>
              </w:rPr>
            </w:pPr>
            <w:r>
              <w:rPr>
                <w:rFonts w:cs="Times New Roman" w:hint="eastAsia"/>
                <w:b/>
                <w:szCs w:val="28"/>
              </w:rPr>
              <w:t>量身訂作生涯規畫書</w:t>
            </w:r>
            <w:r w:rsidRPr="00C508F9">
              <w:rPr>
                <w:rFonts w:cs="Times New Roman" w:hint="eastAsia"/>
                <w:b/>
                <w:szCs w:val="28"/>
              </w:rPr>
              <w:t>：</w:t>
            </w:r>
            <w:r w:rsidRPr="00C508F9">
              <w:rPr>
                <w:rFonts w:cs="Times New Roman"/>
                <w:szCs w:val="28"/>
              </w:rPr>
              <w:t>學程的學生可以依據自己生涯規劃</w:t>
            </w:r>
            <w:r>
              <w:rPr>
                <w:rFonts w:cs="Times New Roman" w:hint="eastAsia"/>
                <w:szCs w:val="28"/>
              </w:rPr>
              <w:t>及就業</w:t>
            </w:r>
            <w:r w:rsidRPr="00C508F9">
              <w:rPr>
                <w:rFonts w:cs="Times New Roman"/>
                <w:szCs w:val="28"/>
              </w:rPr>
              <w:t>需要，修習其他學院的專業課程。如此，學程學生可以獲得全校性的課程與師資等資源與支援，可以有更大的發展彈性。</w:t>
            </w:r>
          </w:p>
          <w:p w:rsidR="00041764" w:rsidRDefault="00041764" w:rsidP="00041764">
            <w:pPr>
              <w:pStyle w:val="a3"/>
              <w:ind w:leftChars="0" w:left="873"/>
              <w:jc w:val="both"/>
              <w:rPr>
                <w:rFonts w:cs="Times New Roman"/>
                <w:szCs w:val="28"/>
              </w:rPr>
            </w:pPr>
          </w:p>
          <w:p w:rsidR="00041764" w:rsidRPr="00041764" w:rsidRDefault="00041764" w:rsidP="00041764">
            <w:pPr>
              <w:pStyle w:val="a3"/>
              <w:numPr>
                <w:ilvl w:val="0"/>
                <w:numId w:val="28"/>
              </w:numPr>
              <w:ind w:leftChars="0" w:left="873" w:hanging="426"/>
              <w:jc w:val="both"/>
              <w:rPr>
                <w:rFonts w:cs="Times New Roman"/>
                <w:szCs w:val="28"/>
              </w:rPr>
            </w:pPr>
            <w:r w:rsidRPr="00041764">
              <w:rPr>
                <w:rFonts w:cs="Times New Roman" w:hint="eastAsia"/>
                <w:b/>
                <w:szCs w:val="28"/>
              </w:rPr>
              <w:lastRenderedPageBreak/>
              <w:t>學</w:t>
            </w:r>
            <w:r w:rsidRPr="00041764">
              <w:rPr>
                <w:rFonts w:cs="Times New Roman" w:hint="eastAsia"/>
                <w:b/>
                <w:szCs w:val="28"/>
              </w:rPr>
              <w:t>(</w:t>
            </w:r>
            <w:r w:rsidRPr="00041764">
              <w:rPr>
                <w:rFonts w:cs="Times New Roman"/>
                <w:b/>
                <w:szCs w:val="28"/>
              </w:rPr>
              <w:t>課</w:t>
            </w:r>
            <w:r w:rsidRPr="00041764">
              <w:rPr>
                <w:rFonts w:cs="Times New Roman" w:hint="eastAsia"/>
                <w:b/>
                <w:szCs w:val="28"/>
              </w:rPr>
              <w:t>)</w:t>
            </w:r>
            <w:r w:rsidRPr="00041764">
              <w:rPr>
                <w:rFonts w:cs="Times New Roman"/>
                <w:b/>
                <w:szCs w:val="28"/>
              </w:rPr>
              <w:t>程</w:t>
            </w:r>
            <w:r w:rsidRPr="00041764">
              <w:rPr>
                <w:rFonts w:cs="Times New Roman" w:hint="eastAsia"/>
                <w:b/>
                <w:szCs w:val="28"/>
              </w:rPr>
              <w:t>規劃</w:t>
            </w:r>
            <w:r w:rsidRPr="00041764">
              <w:rPr>
                <w:rFonts w:cs="Times New Roman"/>
                <w:b/>
                <w:szCs w:val="28"/>
              </w:rPr>
              <w:t>構想</w:t>
            </w:r>
            <w:r w:rsidRPr="00041764">
              <w:rPr>
                <w:rFonts w:cs="Times New Roman" w:hint="eastAsia"/>
                <w:b/>
                <w:szCs w:val="28"/>
              </w:rPr>
              <w:t>(</w:t>
            </w:r>
            <w:r w:rsidRPr="00041764">
              <w:rPr>
                <w:rFonts w:cs="Times New Roman" w:hint="eastAsia"/>
                <w:b/>
                <w:szCs w:val="28"/>
              </w:rPr>
              <w:t>如下圖</w:t>
            </w:r>
            <w:r w:rsidRPr="00041764">
              <w:rPr>
                <w:rFonts w:cs="Times New Roman" w:hint="eastAsia"/>
                <w:b/>
                <w:szCs w:val="28"/>
              </w:rPr>
              <w:t>)</w:t>
            </w:r>
            <w:r w:rsidRPr="00041764">
              <w:rPr>
                <w:rFonts w:cs="Times New Roman" w:hint="eastAsia"/>
                <w:b/>
                <w:szCs w:val="28"/>
              </w:rPr>
              <w:t>：</w:t>
            </w:r>
            <w:r w:rsidRPr="00041764">
              <w:rPr>
                <w:rFonts w:cs="Times New Roman"/>
                <w:szCs w:val="28"/>
              </w:rPr>
              <w:t>除了通識與院核心課程之外，核心課程強調讓學生能以教育專業與智慧科技應用做結合，透過專題實做「做中學」的體驗，把</w:t>
            </w:r>
            <w:r w:rsidRPr="007B49BD">
              <w:rPr>
                <w:rFonts w:ascii="標楷體" w:hAnsi="標楷體"/>
                <w:noProof/>
              </w:rPr>
              <w:drawing>
                <wp:anchor distT="0" distB="0" distL="114300" distR="114300" simplePos="0" relativeHeight="251666432" behindDoc="1" locked="0" layoutInCell="1" allowOverlap="1">
                  <wp:simplePos x="0" y="0"/>
                  <wp:positionH relativeFrom="column">
                    <wp:posOffset>140970</wp:posOffset>
                  </wp:positionH>
                  <wp:positionV relativeFrom="paragraph">
                    <wp:posOffset>512445</wp:posOffset>
                  </wp:positionV>
                  <wp:extent cx="6191250" cy="2871470"/>
                  <wp:effectExtent l="0" t="0" r="0" b="5080"/>
                  <wp:wrapTight wrapText="bothSides">
                    <wp:wrapPolygon edited="0">
                      <wp:start x="0" y="0"/>
                      <wp:lineTo x="0" y="21495"/>
                      <wp:lineTo x="21534" y="21495"/>
                      <wp:lineTo x="21534" y="0"/>
                      <wp:lineTo x="0" y="0"/>
                    </wp:wrapPolygon>
                  </wp:wrapTight>
                  <wp:docPr id="70" name="圖片 70" descr="D:\user\Desktop\智慧教育創新學院學程構想圖.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Desktop\智慧教育創新學院學程構想圖.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2871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1764">
              <w:rPr>
                <w:rFonts w:cs="Times New Roman"/>
                <w:szCs w:val="28"/>
              </w:rPr>
              <w:t>各種專業做吸收與發揮。</w:t>
            </w:r>
          </w:p>
          <w:p w:rsidR="00041764" w:rsidRPr="00041764" w:rsidRDefault="00041764" w:rsidP="00041764">
            <w:pPr>
              <w:pStyle w:val="a3"/>
              <w:ind w:leftChars="0" w:left="454"/>
              <w:jc w:val="both"/>
              <w:rPr>
                <w:rFonts w:cs="Times New Roman"/>
                <w:szCs w:val="28"/>
              </w:rPr>
            </w:pPr>
          </w:p>
          <w:p w:rsidR="005B60D4" w:rsidRPr="00041764" w:rsidRDefault="005B60D4" w:rsidP="00041764">
            <w:pPr>
              <w:pStyle w:val="a3"/>
              <w:ind w:leftChars="0" w:left="454"/>
              <w:jc w:val="center"/>
              <w:rPr>
                <w:rFonts w:cs="Times New Roman"/>
                <w:szCs w:val="28"/>
              </w:rPr>
            </w:pPr>
            <w:r w:rsidRPr="00041764">
              <w:rPr>
                <w:rFonts w:hint="eastAsia"/>
                <w:b/>
              </w:rPr>
              <w:t>圖十一、</w:t>
            </w:r>
            <w:r w:rsidRPr="00041764">
              <w:rPr>
                <w:rFonts w:cs="Times New Roman"/>
                <w:b/>
                <w:szCs w:val="28"/>
              </w:rPr>
              <w:t>智慧教育創新學院</w:t>
            </w:r>
            <w:r w:rsidRPr="00041764">
              <w:rPr>
                <w:rFonts w:cs="Times New Roman" w:hint="eastAsia"/>
                <w:b/>
                <w:szCs w:val="28"/>
              </w:rPr>
              <w:t>學程構想圖</w:t>
            </w:r>
          </w:p>
          <w:p w:rsidR="005B60D4" w:rsidRPr="005B60D4" w:rsidRDefault="005B60D4" w:rsidP="005B60D4">
            <w:pPr>
              <w:adjustRightInd w:val="0"/>
              <w:snapToGrid w:val="0"/>
              <w:jc w:val="both"/>
              <w:rPr>
                <w:szCs w:val="28"/>
              </w:rPr>
            </w:pPr>
          </w:p>
        </w:tc>
      </w:tr>
      <w:tr w:rsidR="005B60D4" w:rsidTr="001826AE">
        <w:tc>
          <w:tcPr>
            <w:tcW w:w="10485" w:type="dxa"/>
            <w:gridSpan w:val="4"/>
            <w:shd w:val="clear" w:color="auto" w:fill="D9E2F3" w:themeFill="accent5" w:themeFillTint="33"/>
            <w:vAlign w:val="center"/>
          </w:tcPr>
          <w:p w:rsidR="005B60D4" w:rsidRPr="000930AC" w:rsidRDefault="005B60D4" w:rsidP="005B60D4">
            <w:pPr>
              <w:adjustRightInd w:val="0"/>
              <w:snapToGrid w:val="0"/>
              <w:jc w:val="center"/>
              <w:rPr>
                <w:b/>
              </w:rPr>
            </w:pPr>
            <w:r w:rsidRPr="00AB7431">
              <w:rPr>
                <w:rFonts w:hint="eastAsia"/>
                <w:b/>
              </w:rPr>
              <w:lastRenderedPageBreak/>
              <w:t>預期成效</w:t>
            </w:r>
          </w:p>
        </w:tc>
      </w:tr>
      <w:tr w:rsidR="005B60D4" w:rsidTr="001826AE">
        <w:trPr>
          <w:trHeight w:val="423"/>
        </w:trPr>
        <w:tc>
          <w:tcPr>
            <w:tcW w:w="10485" w:type="dxa"/>
            <w:gridSpan w:val="4"/>
          </w:tcPr>
          <w:p w:rsidR="005B60D4" w:rsidRPr="002A3F11" w:rsidRDefault="005B60D4" w:rsidP="005B60D4">
            <w:pPr>
              <w:adjustRightInd w:val="0"/>
              <w:snapToGrid w:val="0"/>
              <w:jc w:val="both"/>
            </w:pPr>
            <w:r w:rsidRPr="00115056">
              <w:rPr>
                <w:rFonts w:cs="Times New Roman" w:hint="eastAsia"/>
                <w:szCs w:val="28"/>
              </w:rPr>
              <w:t>從學生就業需求的角度，改變以往偏重學術研究導向的課程內容與教學方式，納入專業實務課程，配合彈性課程制度實施，結合業師共時授課，設計微學分的多樣課程，發展相關課程數位學習平台，在五年內落實具東華特色之專業學院學士學位學程並培育能夠學用合一的專才。</w:t>
            </w:r>
          </w:p>
        </w:tc>
      </w:tr>
    </w:tbl>
    <w:p w:rsidR="005D62D5" w:rsidRPr="005D62D5" w:rsidRDefault="005D62D5" w:rsidP="005D62D5">
      <w:pPr>
        <w:widowControl/>
        <w:spacing w:line="500" w:lineRule="exact"/>
        <w:rPr>
          <w:rFonts w:ascii="標楷體" w:hAnsi="標楷體"/>
          <w:szCs w:val="28"/>
        </w:rPr>
      </w:pPr>
    </w:p>
    <w:p w:rsidR="00E108B6" w:rsidRDefault="00E108B6">
      <w:pPr>
        <w:widowControl/>
        <w:spacing w:line="240" w:lineRule="auto"/>
        <w:rPr>
          <w:rFonts w:ascii="標楷體" w:hAnsi="標楷體"/>
          <w:b/>
          <w:szCs w:val="28"/>
        </w:rPr>
      </w:pPr>
      <w:r>
        <w:rPr>
          <w:rFonts w:ascii="標楷體" w:hAnsi="標楷體"/>
          <w:b/>
          <w:szCs w:val="28"/>
        </w:rPr>
        <w:br w:type="page"/>
      </w:r>
    </w:p>
    <w:p w:rsidR="00632C4D" w:rsidRPr="005D62D5" w:rsidRDefault="00632C4D" w:rsidP="00632C4D">
      <w:pPr>
        <w:pStyle w:val="a3"/>
        <w:widowControl/>
        <w:numPr>
          <w:ilvl w:val="0"/>
          <w:numId w:val="10"/>
        </w:numPr>
        <w:spacing w:line="500" w:lineRule="exact"/>
        <w:ind w:leftChars="100" w:left="1000"/>
        <w:rPr>
          <w:rFonts w:ascii="標楷體" w:hAnsi="標楷體"/>
          <w:b/>
          <w:szCs w:val="28"/>
        </w:rPr>
      </w:pPr>
      <w:r w:rsidRPr="005D62D5">
        <w:rPr>
          <w:rFonts w:ascii="標楷體" w:hAnsi="標楷體" w:hint="eastAsia"/>
          <w:b/>
          <w:szCs w:val="28"/>
        </w:rPr>
        <w:lastRenderedPageBreak/>
        <w:t>善盡大學社會責任</w:t>
      </w:r>
    </w:p>
    <w:p w:rsidR="005D62D5" w:rsidRPr="005D62D5" w:rsidRDefault="005D62D5" w:rsidP="005D62D5">
      <w:pPr>
        <w:pStyle w:val="a3"/>
        <w:widowControl/>
        <w:numPr>
          <w:ilvl w:val="0"/>
          <w:numId w:val="15"/>
        </w:numPr>
        <w:spacing w:line="500" w:lineRule="exact"/>
        <w:ind w:leftChars="0"/>
        <w:rPr>
          <w:rFonts w:ascii="標楷體" w:hAnsi="標楷體"/>
          <w:szCs w:val="28"/>
        </w:rPr>
      </w:pPr>
      <w:r w:rsidRPr="005D62D5">
        <w:rPr>
          <w:rFonts w:hint="eastAsia"/>
          <w:b/>
          <w:sz w:val="32"/>
        </w:rPr>
        <w:t>主軸三：生根花蓮</w:t>
      </w:r>
      <w:r w:rsidRPr="005D62D5">
        <w:rPr>
          <w:rFonts w:hint="eastAsia"/>
          <w:b/>
          <w:sz w:val="32"/>
        </w:rPr>
        <w:t xml:space="preserve">                </w:t>
      </w:r>
      <w:r w:rsidRPr="005D62D5">
        <w:rPr>
          <w:rFonts w:hint="eastAsia"/>
          <w:b/>
          <w:sz w:val="32"/>
        </w:rPr>
        <w:t>主軸召集人：翁若敏研發處處長</w:t>
      </w:r>
    </w:p>
    <w:tbl>
      <w:tblPr>
        <w:tblStyle w:val="a5"/>
        <w:tblW w:w="0" w:type="auto"/>
        <w:tblLook w:val="04A0" w:firstRow="1" w:lastRow="0" w:firstColumn="1" w:lastColumn="0" w:noHBand="0" w:noVBand="1"/>
      </w:tblPr>
      <w:tblGrid>
        <w:gridCol w:w="1696"/>
        <w:gridCol w:w="284"/>
        <w:gridCol w:w="3118"/>
        <w:gridCol w:w="1985"/>
        <w:gridCol w:w="3373"/>
      </w:tblGrid>
      <w:tr w:rsidR="005D62D5" w:rsidRPr="00FE4575" w:rsidTr="00C520FD">
        <w:tc>
          <w:tcPr>
            <w:tcW w:w="1980" w:type="dxa"/>
            <w:gridSpan w:val="2"/>
            <w:shd w:val="clear" w:color="auto" w:fill="C5E0B3" w:themeFill="accent6" w:themeFillTint="66"/>
          </w:tcPr>
          <w:p w:rsidR="005D62D5" w:rsidRPr="00FE4575" w:rsidRDefault="005D62D5" w:rsidP="001826AE">
            <w:pPr>
              <w:adjustRightInd w:val="0"/>
              <w:snapToGrid w:val="0"/>
              <w:rPr>
                <w:b/>
                <w:szCs w:val="28"/>
              </w:rPr>
            </w:pPr>
            <w:r w:rsidRPr="00FE4575">
              <w:rPr>
                <w:rFonts w:hint="eastAsia"/>
                <w:b/>
                <w:szCs w:val="28"/>
              </w:rPr>
              <w:t>分項計畫名稱</w:t>
            </w:r>
          </w:p>
        </w:tc>
        <w:tc>
          <w:tcPr>
            <w:tcW w:w="3118" w:type="dxa"/>
          </w:tcPr>
          <w:p w:rsidR="005D62D5" w:rsidRPr="00AB1EB8" w:rsidRDefault="005D62D5" w:rsidP="001826AE">
            <w:pPr>
              <w:adjustRightInd w:val="0"/>
              <w:snapToGrid w:val="0"/>
              <w:rPr>
                <w:szCs w:val="28"/>
              </w:rPr>
            </w:pPr>
            <w:r>
              <w:rPr>
                <w:rFonts w:cs="Times New Roman" w:hint="eastAsia"/>
              </w:rPr>
              <w:t>分項六、強化</w:t>
            </w:r>
            <w:r w:rsidRPr="00715BF7">
              <w:rPr>
                <w:rFonts w:cs="Times New Roman" w:hint="eastAsia"/>
              </w:rPr>
              <w:t>在地連結</w:t>
            </w:r>
          </w:p>
        </w:tc>
        <w:tc>
          <w:tcPr>
            <w:tcW w:w="1985" w:type="dxa"/>
            <w:shd w:val="clear" w:color="auto" w:fill="C5E0B3" w:themeFill="accent6" w:themeFillTint="66"/>
            <w:vAlign w:val="center"/>
          </w:tcPr>
          <w:p w:rsidR="005D62D5" w:rsidRPr="00FE4575" w:rsidRDefault="005D62D5" w:rsidP="001826AE">
            <w:pPr>
              <w:adjustRightInd w:val="0"/>
              <w:snapToGrid w:val="0"/>
              <w:jc w:val="center"/>
              <w:rPr>
                <w:b/>
                <w:szCs w:val="28"/>
              </w:rPr>
            </w:pPr>
            <w:r w:rsidRPr="00FE4575">
              <w:rPr>
                <w:rFonts w:hint="eastAsia"/>
                <w:b/>
                <w:szCs w:val="28"/>
              </w:rPr>
              <w:t>主持人</w:t>
            </w:r>
          </w:p>
        </w:tc>
        <w:tc>
          <w:tcPr>
            <w:tcW w:w="3373" w:type="dxa"/>
          </w:tcPr>
          <w:p w:rsidR="005D62D5" w:rsidRPr="00AB1EB8" w:rsidRDefault="00E108B6" w:rsidP="001826AE">
            <w:pPr>
              <w:adjustRightInd w:val="0"/>
              <w:snapToGrid w:val="0"/>
              <w:jc w:val="center"/>
              <w:rPr>
                <w:szCs w:val="28"/>
              </w:rPr>
            </w:pPr>
            <w:r>
              <w:rPr>
                <w:rFonts w:cs="Times New Roman" w:hint="eastAsia"/>
              </w:rPr>
              <w:t>翁若敏</w:t>
            </w:r>
            <w:r>
              <w:rPr>
                <w:rFonts w:cs="Times New Roman" w:hint="eastAsia"/>
              </w:rPr>
              <w:t xml:space="preserve"> </w:t>
            </w:r>
            <w:r>
              <w:rPr>
                <w:rFonts w:cs="Times New Roman" w:hint="eastAsia"/>
              </w:rPr>
              <w:t>研發長</w:t>
            </w:r>
          </w:p>
        </w:tc>
      </w:tr>
      <w:tr w:rsidR="005D62D5" w:rsidRPr="00FE4575" w:rsidTr="001826AE">
        <w:tc>
          <w:tcPr>
            <w:tcW w:w="10456" w:type="dxa"/>
            <w:gridSpan w:val="5"/>
            <w:shd w:val="clear" w:color="auto" w:fill="C5E0B3" w:themeFill="accent6" w:themeFillTint="66"/>
            <w:vAlign w:val="center"/>
          </w:tcPr>
          <w:p w:rsidR="005D62D5" w:rsidRPr="00FE4575" w:rsidRDefault="005D62D5" w:rsidP="001826AE">
            <w:pPr>
              <w:adjustRightInd w:val="0"/>
              <w:snapToGrid w:val="0"/>
              <w:jc w:val="center"/>
              <w:rPr>
                <w:b/>
                <w:szCs w:val="28"/>
              </w:rPr>
            </w:pPr>
            <w:r w:rsidRPr="00FE4575">
              <w:rPr>
                <w:rFonts w:hint="eastAsia"/>
                <w:b/>
                <w:szCs w:val="28"/>
              </w:rPr>
              <w:t>計畫架構</w:t>
            </w:r>
          </w:p>
        </w:tc>
      </w:tr>
      <w:tr w:rsidR="005D62D5" w:rsidRPr="00FE4575" w:rsidTr="00C520FD">
        <w:tc>
          <w:tcPr>
            <w:tcW w:w="5098" w:type="dxa"/>
            <w:gridSpan w:val="3"/>
            <w:shd w:val="clear" w:color="auto" w:fill="E2EFD9" w:themeFill="accent6" w:themeFillTint="33"/>
            <w:vAlign w:val="center"/>
          </w:tcPr>
          <w:p w:rsidR="005D62D5" w:rsidRPr="00FE4575" w:rsidRDefault="005D62D5" w:rsidP="001826AE">
            <w:pPr>
              <w:adjustRightInd w:val="0"/>
              <w:snapToGrid w:val="0"/>
              <w:jc w:val="center"/>
              <w:rPr>
                <w:b/>
                <w:szCs w:val="28"/>
              </w:rPr>
            </w:pPr>
            <w:r w:rsidRPr="00FE4575">
              <w:rPr>
                <w:rFonts w:hint="eastAsia"/>
                <w:b/>
                <w:szCs w:val="28"/>
              </w:rPr>
              <w:t>子計畫名稱</w:t>
            </w:r>
          </w:p>
        </w:tc>
        <w:tc>
          <w:tcPr>
            <w:tcW w:w="1985" w:type="dxa"/>
            <w:shd w:val="clear" w:color="auto" w:fill="E2EFD9" w:themeFill="accent6" w:themeFillTint="33"/>
            <w:vAlign w:val="center"/>
          </w:tcPr>
          <w:p w:rsidR="005D62D5" w:rsidRPr="00FE4575" w:rsidRDefault="005D62D5" w:rsidP="001826AE">
            <w:pPr>
              <w:adjustRightInd w:val="0"/>
              <w:snapToGrid w:val="0"/>
              <w:jc w:val="center"/>
              <w:rPr>
                <w:b/>
                <w:szCs w:val="28"/>
              </w:rPr>
            </w:pPr>
            <w:r w:rsidRPr="00FE4575">
              <w:rPr>
                <w:rFonts w:hint="eastAsia"/>
                <w:b/>
                <w:szCs w:val="28"/>
              </w:rPr>
              <w:t>執行單位</w:t>
            </w:r>
          </w:p>
        </w:tc>
        <w:tc>
          <w:tcPr>
            <w:tcW w:w="3373" w:type="dxa"/>
            <w:shd w:val="clear" w:color="auto" w:fill="E2EFD9" w:themeFill="accent6" w:themeFillTint="33"/>
            <w:vAlign w:val="center"/>
          </w:tcPr>
          <w:p w:rsidR="005D62D5" w:rsidRPr="00FE4575" w:rsidRDefault="005D62D5" w:rsidP="001826AE">
            <w:pPr>
              <w:adjustRightInd w:val="0"/>
              <w:snapToGrid w:val="0"/>
              <w:jc w:val="center"/>
              <w:rPr>
                <w:b/>
                <w:szCs w:val="28"/>
              </w:rPr>
            </w:pPr>
            <w:r w:rsidRPr="00FE4575">
              <w:rPr>
                <w:rFonts w:hint="eastAsia"/>
                <w:b/>
                <w:szCs w:val="28"/>
              </w:rPr>
              <w:t>主持人</w:t>
            </w:r>
          </w:p>
        </w:tc>
      </w:tr>
      <w:tr w:rsidR="00C520FD" w:rsidRPr="00FE4575" w:rsidTr="00C520FD">
        <w:tc>
          <w:tcPr>
            <w:tcW w:w="5098" w:type="dxa"/>
            <w:gridSpan w:val="3"/>
            <w:vAlign w:val="center"/>
          </w:tcPr>
          <w:p w:rsidR="00C520FD" w:rsidRPr="00C520FD" w:rsidRDefault="00C520FD" w:rsidP="00C520FD">
            <w:pPr>
              <w:adjustRightInd w:val="0"/>
              <w:snapToGrid w:val="0"/>
              <w:rPr>
                <w:rFonts w:cs="Times New Roman"/>
              </w:rPr>
            </w:pPr>
            <w:r>
              <w:rPr>
                <w:rFonts w:cs="Times New Roman" w:hint="eastAsia"/>
              </w:rPr>
              <w:t>6</w:t>
            </w:r>
            <w:r w:rsidRPr="00C520FD">
              <w:rPr>
                <w:rFonts w:cs="Times New Roman" w:hint="eastAsia"/>
              </w:rPr>
              <w:t>.4</w:t>
            </w:r>
            <w:r w:rsidRPr="00C520FD">
              <w:rPr>
                <w:rFonts w:cs="Times New Roman" w:hint="eastAsia"/>
              </w:rPr>
              <w:t>落實中小學多元智慧教育</w:t>
            </w:r>
          </w:p>
        </w:tc>
        <w:tc>
          <w:tcPr>
            <w:tcW w:w="1985" w:type="dxa"/>
            <w:vAlign w:val="center"/>
          </w:tcPr>
          <w:p w:rsidR="00C520FD" w:rsidRPr="00C520FD" w:rsidRDefault="00C520FD" w:rsidP="00C520FD">
            <w:pPr>
              <w:adjustRightInd w:val="0"/>
              <w:snapToGrid w:val="0"/>
              <w:rPr>
                <w:rFonts w:cs="Times New Roman"/>
              </w:rPr>
            </w:pPr>
            <w:r w:rsidRPr="00C520FD">
              <w:rPr>
                <w:rFonts w:cs="Times New Roman" w:hint="eastAsia"/>
              </w:rPr>
              <w:t>花師教育學院</w:t>
            </w:r>
          </w:p>
        </w:tc>
        <w:tc>
          <w:tcPr>
            <w:tcW w:w="3373" w:type="dxa"/>
            <w:vAlign w:val="center"/>
          </w:tcPr>
          <w:p w:rsidR="00C520FD" w:rsidRPr="00C520FD" w:rsidRDefault="00C520FD" w:rsidP="00C520FD">
            <w:pPr>
              <w:adjustRightInd w:val="0"/>
              <w:snapToGrid w:val="0"/>
              <w:jc w:val="center"/>
              <w:rPr>
                <w:rFonts w:cs="Times New Roman"/>
              </w:rPr>
            </w:pPr>
            <w:r w:rsidRPr="00C520FD">
              <w:rPr>
                <w:rFonts w:cs="Times New Roman" w:hint="eastAsia"/>
              </w:rPr>
              <w:t>范熾文院長</w:t>
            </w:r>
          </w:p>
        </w:tc>
      </w:tr>
      <w:tr w:rsidR="005D62D5" w:rsidRPr="00FE4575" w:rsidTr="001826AE">
        <w:tc>
          <w:tcPr>
            <w:tcW w:w="10456" w:type="dxa"/>
            <w:gridSpan w:val="5"/>
            <w:shd w:val="clear" w:color="auto" w:fill="C5E0B3" w:themeFill="accent6" w:themeFillTint="66"/>
            <w:vAlign w:val="center"/>
          </w:tcPr>
          <w:p w:rsidR="005D62D5" w:rsidRPr="00FE4575" w:rsidRDefault="005D62D5" w:rsidP="001826AE">
            <w:pPr>
              <w:adjustRightInd w:val="0"/>
              <w:snapToGrid w:val="0"/>
              <w:jc w:val="center"/>
              <w:rPr>
                <w:b/>
                <w:szCs w:val="28"/>
              </w:rPr>
            </w:pPr>
            <w:r w:rsidRPr="00FE4575">
              <w:rPr>
                <w:rFonts w:hint="eastAsia"/>
                <w:b/>
                <w:szCs w:val="28"/>
              </w:rPr>
              <w:t>計畫理念及目標</w:t>
            </w:r>
          </w:p>
        </w:tc>
      </w:tr>
      <w:tr w:rsidR="005D62D5" w:rsidRPr="00FE4575" w:rsidTr="001826AE">
        <w:trPr>
          <w:trHeight w:val="70"/>
        </w:trPr>
        <w:tc>
          <w:tcPr>
            <w:tcW w:w="10456" w:type="dxa"/>
            <w:gridSpan w:val="5"/>
          </w:tcPr>
          <w:p w:rsidR="00E108B6" w:rsidRDefault="00E108B6" w:rsidP="00E108B6">
            <w:pPr>
              <w:ind w:left="454" w:hangingChars="162" w:hanging="454"/>
              <w:jc w:val="both"/>
              <w:rPr>
                <w:rFonts w:cs="Times New Roman"/>
              </w:rPr>
            </w:pPr>
            <w:r>
              <w:rPr>
                <w:rFonts w:cs="Times New Roman" w:hint="eastAsia"/>
                <w:b/>
              </w:rPr>
              <w:t xml:space="preserve">   </w:t>
            </w:r>
            <w:r w:rsidRPr="005B3F59">
              <w:rPr>
                <w:rFonts w:cs="Times New Roman" w:hint="eastAsia"/>
                <w:b/>
              </w:rPr>
              <w:t>落實</w:t>
            </w:r>
            <w:r w:rsidRPr="00D361CC">
              <w:rPr>
                <w:rFonts w:cs="Times New Roman" w:hint="eastAsia"/>
                <w:b/>
              </w:rPr>
              <w:t>中小學</w:t>
            </w:r>
            <w:r w:rsidRPr="005B3F59">
              <w:rPr>
                <w:rFonts w:cs="Times New Roman" w:hint="eastAsia"/>
                <w:b/>
              </w:rPr>
              <w:t>多元智慧教育：</w:t>
            </w:r>
            <w:r w:rsidRPr="005B3F59">
              <w:rPr>
                <w:rFonts w:cs="Times New Roman" w:hint="eastAsia"/>
              </w:rPr>
              <w:t>花蓮是一個擁有豐富人文、地景、特色產業資源的地區，但另一方面，在學習資源及文化資本上，則屬於較弱勢的處境。花東地區普遍呈現青壯人口外流嚴重、新移民文化差異、族群語言多元、少子化與家庭及經濟產業缺乏上的現象。有鑑於本校是東臺灣唯一擁有中等、國小、幼兒與特殊教育四個完整教育學程與師資培育中心，與地方中小學教育關係緊密。本計畫推廣專業發展學校理念，擬定推動偏鄉閱讀、</w:t>
            </w:r>
            <w:r>
              <w:rPr>
                <w:rFonts w:cs="Times New Roman" w:hint="eastAsia"/>
              </w:rPr>
              <w:t>科普傳播、原民教育、</w:t>
            </w:r>
            <w:r w:rsidRPr="005B3F59">
              <w:rPr>
                <w:rFonts w:cs="Times New Roman" w:hint="eastAsia"/>
              </w:rPr>
              <w:t>多元融合、探索環境、</w:t>
            </w:r>
            <w:r>
              <w:rPr>
                <w:rFonts w:cs="Times New Roman" w:hint="eastAsia"/>
              </w:rPr>
              <w:t>幼兒律動、人才培育</w:t>
            </w:r>
            <w:r w:rsidRPr="005B3F59">
              <w:rPr>
                <w:rFonts w:cs="Times New Roman" w:hint="eastAsia"/>
              </w:rPr>
              <w:t>等策略，將大學人力資源投入偏鄉學生學習，期望統合偏鄉的教育資源，讓偏鄉孩子也能獲得公平的、均質的學習與成長機會。</w:t>
            </w:r>
          </w:p>
          <w:p w:rsidR="00E108B6" w:rsidRDefault="00E108B6" w:rsidP="00E108B6">
            <w:pPr>
              <w:adjustRightInd w:val="0"/>
              <w:snapToGrid w:val="0"/>
              <w:jc w:val="both"/>
              <w:rPr>
                <w:rFonts w:cs="Times New Roman"/>
                <w:b/>
                <w:szCs w:val="28"/>
              </w:rPr>
            </w:pPr>
            <w:r>
              <w:rPr>
                <w:rFonts w:cs="Times New Roman" w:hint="eastAsia"/>
                <w:noProof/>
                <w:color w:val="A6A6A6" w:themeColor="background1" w:themeShade="A6"/>
                <w:szCs w:val="28"/>
              </w:rPr>
              <w:drawing>
                <wp:anchor distT="0" distB="0" distL="114300" distR="114300" simplePos="0" relativeHeight="251665408" behindDoc="0" locked="0" layoutInCell="1" allowOverlap="1" wp14:anchorId="5DEA6BE2" wp14:editId="0539997E">
                  <wp:simplePos x="0" y="0"/>
                  <wp:positionH relativeFrom="column">
                    <wp:posOffset>-6350</wp:posOffset>
                  </wp:positionH>
                  <wp:positionV relativeFrom="paragraph">
                    <wp:posOffset>198120</wp:posOffset>
                  </wp:positionV>
                  <wp:extent cx="5486400" cy="3200400"/>
                  <wp:effectExtent l="0" t="0" r="0" b="19050"/>
                  <wp:wrapTopAndBottom/>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rsidR="00E108B6" w:rsidRDefault="00E108B6" w:rsidP="00E108B6">
            <w:pPr>
              <w:adjustRightInd w:val="0"/>
              <w:snapToGrid w:val="0"/>
              <w:jc w:val="center"/>
              <w:rPr>
                <w:rFonts w:cs="Times New Roman"/>
                <w:b/>
                <w:szCs w:val="28"/>
              </w:rPr>
            </w:pPr>
            <w:r w:rsidRPr="00F24740">
              <w:rPr>
                <w:rFonts w:cs="Times New Roman" w:hint="eastAsia"/>
                <w:b/>
                <w:szCs w:val="28"/>
              </w:rPr>
              <w:t>圖二十二、分項</w:t>
            </w:r>
            <w:r w:rsidR="00A7219F">
              <w:rPr>
                <w:rFonts w:cs="Times New Roman" w:hint="eastAsia"/>
                <w:b/>
                <w:szCs w:val="28"/>
              </w:rPr>
              <w:t>六</w:t>
            </w:r>
            <w:r w:rsidRPr="00F24740">
              <w:rPr>
                <w:rFonts w:cs="Times New Roman" w:hint="eastAsia"/>
                <w:b/>
                <w:szCs w:val="28"/>
              </w:rPr>
              <w:t>執行理念圖</w:t>
            </w:r>
          </w:p>
          <w:p w:rsidR="005D62D5" w:rsidRPr="00E108B6" w:rsidRDefault="005D62D5" w:rsidP="001826AE">
            <w:pPr>
              <w:ind w:left="454" w:hangingChars="162" w:hanging="454"/>
              <w:jc w:val="center"/>
              <w:rPr>
                <w:rFonts w:cs="Times New Roman"/>
                <w:b/>
                <w:color w:val="A6A6A6" w:themeColor="background1" w:themeShade="A6"/>
                <w:szCs w:val="28"/>
              </w:rPr>
            </w:pPr>
          </w:p>
        </w:tc>
      </w:tr>
      <w:tr w:rsidR="005D62D5" w:rsidRPr="00FE4575" w:rsidTr="001826AE">
        <w:tc>
          <w:tcPr>
            <w:tcW w:w="10456" w:type="dxa"/>
            <w:gridSpan w:val="5"/>
            <w:shd w:val="clear" w:color="auto" w:fill="C5E0B3" w:themeFill="accent6" w:themeFillTint="66"/>
            <w:vAlign w:val="center"/>
          </w:tcPr>
          <w:p w:rsidR="005D62D5" w:rsidRPr="00FE4575" w:rsidRDefault="005D62D5" w:rsidP="001826AE">
            <w:pPr>
              <w:adjustRightInd w:val="0"/>
              <w:snapToGrid w:val="0"/>
              <w:jc w:val="center"/>
              <w:rPr>
                <w:b/>
                <w:szCs w:val="28"/>
              </w:rPr>
            </w:pPr>
            <w:r w:rsidRPr="00FE4575">
              <w:rPr>
                <w:rFonts w:hint="eastAsia"/>
                <w:b/>
                <w:szCs w:val="28"/>
              </w:rPr>
              <w:t>各子計畫執行</w:t>
            </w:r>
            <w:r>
              <w:rPr>
                <w:rFonts w:hint="eastAsia"/>
                <w:b/>
                <w:szCs w:val="28"/>
              </w:rPr>
              <w:t>規劃</w:t>
            </w:r>
          </w:p>
        </w:tc>
      </w:tr>
      <w:tr w:rsidR="005D62D5" w:rsidRPr="00FE4575" w:rsidTr="00C520FD">
        <w:tc>
          <w:tcPr>
            <w:tcW w:w="1696" w:type="dxa"/>
            <w:shd w:val="clear" w:color="auto" w:fill="E2EFD9" w:themeFill="accent6" w:themeFillTint="33"/>
            <w:vAlign w:val="center"/>
          </w:tcPr>
          <w:p w:rsidR="005D62D5" w:rsidRPr="00FE4575" w:rsidRDefault="005D62D5" w:rsidP="001826AE">
            <w:pPr>
              <w:adjustRightInd w:val="0"/>
              <w:snapToGrid w:val="0"/>
              <w:jc w:val="center"/>
              <w:rPr>
                <w:szCs w:val="28"/>
              </w:rPr>
            </w:pPr>
            <w:r w:rsidRPr="00FE4575">
              <w:rPr>
                <w:rFonts w:hint="eastAsia"/>
                <w:b/>
                <w:szCs w:val="28"/>
              </w:rPr>
              <w:t>子計畫名稱</w:t>
            </w:r>
          </w:p>
        </w:tc>
        <w:tc>
          <w:tcPr>
            <w:tcW w:w="3402" w:type="dxa"/>
            <w:gridSpan w:val="2"/>
            <w:vAlign w:val="center"/>
          </w:tcPr>
          <w:p w:rsidR="005D62D5" w:rsidRPr="00FE4575" w:rsidRDefault="00E108B6" w:rsidP="001826AE">
            <w:pPr>
              <w:adjustRightInd w:val="0"/>
              <w:snapToGrid w:val="0"/>
              <w:rPr>
                <w:szCs w:val="28"/>
              </w:rPr>
            </w:pPr>
            <w:r w:rsidRPr="00E81350">
              <w:rPr>
                <w:rFonts w:cs="Times New Roman" w:hint="eastAsia"/>
              </w:rPr>
              <w:t>落實中小學多元智慧教育</w:t>
            </w:r>
          </w:p>
        </w:tc>
        <w:tc>
          <w:tcPr>
            <w:tcW w:w="1985" w:type="dxa"/>
            <w:shd w:val="clear" w:color="auto" w:fill="E2EFD9" w:themeFill="accent6" w:themeFillTint="33"/>
            <w:vAlign w:val="center"/>
          </w:tcPr>
          <w:p w:rsidR="005D62D5" w:rsidRPr="00FE4575" w:rsidRDefault="005D62D5" w:rsidP="001826AE">
            <w:pPr>
              <w:adjustRightInd w:val="0"/>
              <w:snapToGrid w:val="0"/>
              <w:jc w:val="center"/>
              <w:rPr>
                <w:b/>
                <w:szCs w:val="28"/>
              </w:rPr>
            </w:pPr>
            <w:r w:rsidRPr="00FE4575">
              <w:rPr>
                <w:rFonts w:hint="eastAsia"/>
                <w:b/>
                <w:szCs w:val="28"/>
              </w:rPr>
              <w:t>計畫主持人</w:t>
            </w:r>
          </w:p>
        </w:tc>
        <w:tc>
          <w:tcPr>
            <w:tcW w:w="3373" w:type="dxa"/>
          </w:tcPr>
          <w:p w:rsidR="005D62D5" w:rsidRPr="006E7C99" w:rsidRDefault="00E108B6" w:rsidP="001826AE">
            <w:pPr>
              <w:adjustRightInd w:val="0"/>
              <w:snapToGrid w:val="0"/>
              <w:rPr>
                <w:szCs w:val="28"/>
              </w:rPr>
            </w:pPr>
            <w:r>
              <w:rPr>
                <w:rFonts w:hint="eastAsia"/>
                <w:szCs w:val="28"/>
              </w:rPr>
              <w:t>花師教育學院范熾文院長</w:t>
            </w:r>
          </w:p>
        </w:tc>
      </w:tr>
      <w:tr w:rsidR="005D62D5" w:rsidRPr="00FE4575" w:rsidTr="001826AE">
        <w:tc>
          <w:tcPr>
            <w:tcW w:w="10456" w:type="dxa"/>
            <w:gridSpan w:val="5"/>
            <w:shd w:val="clear" w:color="auto" w:fill="E2EFD9" w:themeFill="accent6" w:themeFillTint="33"/>
            <w:vAlign w:val="center"/>
          </w:tcPr>
          <w:p w:rsidR="005D62D5" w:rsidRPr="00FE4575" w:rsidRDefault="005D62D5" w:rsidP="001826AE">
            <w:pPr>
              <w:adjustRightInd w:val="0"/>
              <w:snapToGrid w:val="0"/>
              <w:jc w:val="center"/>
              <w:rPr>
                <w:b/>
                <w:szCs w:val="28"/>
              </w:rPr>
            </w:pPr>
            <w:r>
              <w:rPr>
                <w:rFonts w:hint="eastAsia"/>
                <w:b/>
                <w:szCs w:val="28"/>
              </w:rPr>
              <w:t>子計畫特色及目標</w:t>
            </w:r>
          </w:p>
        </w:tc>
      </w:tr>
      <w:tr w:rsidR="005D62D5" w:rsidRPr="00FE4575" w:rsidTr="001826AE">
        <w:trPr>
          <w:trHeight w:val="1091"/>
        </w:trPr>
        <w:tc>
          <w:tcPr>
            <w:tcW w:w="10456" w:type="dxa"/>
            <w:gridSpan w:val="5"/>
          </w:tcPr>
          <w:p w:rsidR="00E108B6" w:rsidRDefault="00E108B6" w:rsidP="00E108B6">
            <w:pPr>
              <w:numPr>
                <w:ilvl w:val="0"/>
                <w:numId w:val="29"/>
              </w:numPr>
              <w:ind w:left="597" w:hanging="597"/>
              <w:rPr>
                <w:rFonts w:cs="Times New Roman"/>
                <w:szCs w:val="28"/>
              </w:rPr>
            </w:pPr>
            <w:r w:rsidRPr="008E6219">
              <w:rPr>
                <w:rFonts w:cs="Times New Roman" w:hint="eastAsia"/>
                <w:szCs w:val="28"/>
              </w:rPr>
              <w:t>推動專業發展學校理念，兼重教育理論與教育實踐，建立合作夥伴關係，進行教育研究與實驗、實習等協作，促進中小學教師專業發展，發揮教育實習三聯關係的功能，提升學校教育品質。</w:t>
            </w:r>
          </w:p>
          <w:p w:rsidR="005D62D5" w:rsidRPr="005B3F59" w:rsidRDefault="00E108B6" w:rsidP="00C520FD">
            <w:pPr>
              <w:numPr>
                <w:ilvl w:val="0"/>
                <w:numId w:val="29"/>
              </w:numPr>
              <w:ind w:left="597" w:hanging="597"/>
              <w:rPr>
                <w:rFonts w:cs="Times New Roman"/>
                <w:szCs w:val="28"/>
              </w:rPr>
            </w:pPr>
            <w:r w:rsidRPr="00F82A4F">
              <w:rPr>
                <w:rFonts w:cs="Times New Roman" w:hint="eastAsia"/>
                <w:szCs w:val="28"/>
              </w:rPr>
              <w:t>轉化大學教學方式，擬定推動偏鄉閱讀、</w:t>
            </w:r>
            <w:r>
              <w:rPr>
                <w:rFonts w:cs="Times New Roman" w:hint="eastAsia"/>
                <w:szCs w:val="28"/>
              </w:rPr>
              <w:t>科普</w:t>
            </w:r>
            <w:r w:rsidR="00C520FD">
              <w:rPr>
                <w:rFonts w:cs="Times New Roman" w:hint="eastAsia"/>
                <w:szCs w:val="28"/>
              </w:rPr>
              <w:t>傳</w:t>
            </w:r>
            <w:r>
              <w:rPr>
                <w:rFonts w:cs="Times New Roman" w:hint="eastAsia"/>
                <w:szCs w:val="28"/>
              </w:rPr>
              <w:t>播、</w:t>
            </w:r>
            <w:r w:rsidRPr="00F82A4F">
              <w:rPr>
                <w:rFonts w:cs="Times New Roman" w:hint="eastAsia"/>
                <w:szCs w:val="28"/>
              </w:rPr>
              <w:t>原民教育</w:t>
            </w:r>
            <w:r w:rsidR="00C520FD" w:rsidRPr="00F82A4F">
              <w:rPr>
                <w:rFonts w:cs="Times New Roman" w:hint="eastAsia"/>
                <w:szCs w:val="28"/>
              </w:rPr>
              <w:t>、融合</w:t>
            </w:r>
            <w:r w:rsidR="00C520FD">
              <w:rPr>
                <w:rFonts w:cs="Times New Roman" w:hint="eastAsia"/>
                <w:szCs w:val="28"/>
              </w:rPr>
              <w:t>教育</w:t>
            </w:r>
            <w:r w:rsidRPr="00F82A4F">
              <w:rPr>
                <w:rFonts w:cs="Times New Roman" w:hint="eastAsia"/>
                <w:szCs w:val="28"/>
              </w:rPr>
              <w:t>、探索環境、幼兒</w:t>
            </w:r>
            <w:r w:rsidR="00C520FD">
              <w:rPr>
                <w:rFonts w:cs="Times New Roman" w:hint="eastAsia"/>
                <w:szCs w:val="28"/>
              </w:rPr>
              <w:t>健康、</w:t>
            </w:r>
            <w:r w:rsidR="00C520FD" w:rsidRPr="00C520FD">
              <w:rPr>
                <w:rFonts w:ascii="標楷體" w:hAnsi="標楷體" w:hint="eastAsia"/>
                <w:szCs w:val="28"/>
              </w:rPr>
              <w:t>教學與行政人才培育</w:t>
            </w:r>
            <w:r w:rsidRPr="00F82A4F">
              <w:rPr>
                <w:rFonts w:cs="Times New Roman" w:hint="eastAsia"/>
                <w:szCs w:val="28"/>
              </w:rPr>
              <w:t>等策略，利用正式與非正式課程，融入各項翻轉教學，期望統合偏鄉的教育資源，讓偏鄉孩子也獲得公平的、均質的學習與成長機會。</w:t>
            </w:r>
          </w:p>
        </w:tc>
      </w:tr>
      <w:tr w:rsidR="005D62D5" w:rsidRPr="00FE4575" w:rsidTr="001826AE">
        <w:tc>
          <w:tcPr>
            <w:tcW w:w="10456" w:type="dxa"/>
            <w:gridSpan w:val="5"/>
            <w:shd w:val="clear" w:color="auto" w:fill="E2EFD9" w:themeFill="accent6" w:themeFillTint="33"/>
            <w:vAlign w:val="center"/>
          </w:tcPr>
          <w:p w:rsidR="005D62D5" w:rsidRPr="00FE4575" w:rsidRDefault="005D62D5" w:rsidP="001826AE">
            <w:pPr>
              <w:adjustRightInd w:val="0"/>
              <w:snapToGrid w:val="0"/>
              <w:jc w:val="center"/>
              <w:rPr>
                <w:b/>
                <w:szCs w:val="28"/>
              </w:rPr>
            </w:pPr>
            <w:r w:rsidRPr="00FE4575">
              <w:rPr>
                <w:rFonts w:hint="eastAsia"/>
                <w:b/>
                <w:szCs w:val="28"/>
              </w:rPr>
              <w:t>執行策略</w:t>
            </w:r>
            <w:r>
              <w:rPr>
                <w:rFonts w:hint="eastAsia"/>
                <w:b/>
                <w:szCs w:val="28"/>
              </w:rPr>
              <w:t>及具體作法</w:t>
            </w:r>
          </w:p>
        </w:tc>
      </w:tr>
      <w:tr w:rsidR="005D62D5" w:rsidRPr="00FE4575" w:rsidTr="001826AE">
        <w:tc>
          <w:tcPr>
            <w:tcW w:w="10456" w:type="dxa"/>
            <w:gridSpan w:val="5"/>
            <w:shd w:val="clear" w:color="auto" w:fill="FFFFFF" w:themeFill="background1"/>
            <w:vAlign w:val="center"/>
          </w:tcPr>
          <w:p w:rsidR="00E108B6" w:rsidRPr="002A5319" w:rsidRDefault="00E108B6" w:rsidP="00E108B6">
            <w:pPr>
              <w:adjustRightInd w:val="0"/>
              <w:snapToGrid w:val="0"/>
              <w:ind w:firstLineChars="200" w:firstLine="560"/>
              <w:jc w:val="both"/>
              <w:rPr>
                <w:rFonts w:ascii="標楷體" w:hAnsi="標楷體"/>
                <w:szCs w:val="28"/>
              </w:rPr>
            </w:pPr>
            <w:r w:rsidRPr="002A5319">
              <w:rPr>
                <w:rFonts w:cs="Times New Roman" w:hint="eastAsia"/>
                <w:szCs w:val="28"/>
              </w:rPr>
              <w:t>專業發展夥伴關係是一種雙贏策略，互蒙其利。東華大學教育學院各學系均為師資培育之學系，過去與地方中小學即建立起密切之合作夥伴關係，秉持「多元增能」、「關懷弱勢」、「多元視野」與「地方輔導」等原則，每年推動各項地方教輔導計畫，</w:t>
            </w:r>
            <w:r w:rsidRPr="002A5319">
              <w:rPr>
                <w:rFonts w:cs="Times New Roman" w:hint="eastAsia"/>
                <w:szCs w:val="28"/>
              </w:rPr>
              <w:lastRenderedPageBreak/>
              <w:t>落實偏鄉教育。而偏鄉的孩子多半是在經濟弱勢、隔代教養及文化不力等環境中長大，由於缺乏完善的家庭管教和社會資本，與城市兒童相較，在學習或經驗上都明顯呈現落差。因此本計畫結合師資與課程，擬定</w:t>
            </w:r>
            <w:r w:rsidR="00C520FD" w:rsidRPr="00F82A4F">
              <w:rPr>
                <w:rFonts w:cs="Times New Roman" w:hint="eastAsia"/>
                <w:szCs w:val="28"/>
              </w:rPr>
              <w:t>偏鄉閱讀、</w:t>
            </w:r>
            <w:r w:rsidR="00C520FD">
              <w:rPr>
                <w:rFonts w:cs="Times New Roman" w:hint="eastAsia"/>
                <w:szCs w:val="28"/>
              </w:rPr>
              <w:t>科普傳播、</w:t>
            </w:r>
            <w:r w:rsidR="00C520FD" w:rsidRPr="00F82A4F">
              <w:rPr>
                <w:rFonts w:cs="Times New Roman" w:hint="eastAsia"/>
                <w:szCs w:val="28"/>
              </w:rPr>
              <w:t>原民教育、融合</w:t>
            </w:r>
            <w:r w:rsidR="00C520FD">
              <w:rPr>
                <w:rFonts w:cs="Times New Roman" w:hint="eastAsia"/>
                <w:szCs w:val="28"/>
              </w:rPr>
              <w:t>教育</w:t>
            </w:r>
            <w:r w:rsidR="00C520FD" w:rsidRPr="00F82A4F">
              <w:rPr>
                <w:rFonts w:cs="Times New Roman" w:hint="eastAsia"/>
                <w:szCs w:val="28"/>
              </w:rPr>
              <w:t>、探索環境、幼兒</w:t>
            </w:r>
            <w:r w:rsidR="00C520FD">
              <w:rPr>
                <w:rFonts w:cs="Times New Roman" w:hint="eastAsia"/>
                <w:szCs w:val="28"/>
              </w:rPr>
              <w:t>健康、</w:t>
            </w:r>
            <w:r w:rsidR="00C520FD" w:rsidRPr="00C520FD">
              <w:rPr>
                <w:rFonts w:ascii="標楷體" w:hAnsi="標楷體" w:hint="eastAsia"/>
                <w:szCs w:val="28"/>
              </w:rPr>
              <w:t>教學與行政人才培育</w:t>
            </w:r>
            <w:r w:rsidRPr="002A5319">
              <w:rPr>
                <w:rFonts w:cs="Times New Roman" w:hint="eastAsia"/>
                <w:szCs w:val="28"/>
              </w:rPr>
              <w:t>等策略，將大學師資培育以及人力資源投入偏鄉學校之師資專業成長與學生學習，期望引導統合偏鄉的教育資源，讓偏鄉孩子也能獲得成長機會。</w:t>
            </w:r>
            <w:r w:rsidRPr="002A5319">
              <w:rPr>
                <w:rFonts w:ascii="標楷體" w:hAnsi="標楷體" w:hint="eastAsia"/>
                <w:szCs w:val="28"/>
              </w:rPr>
              <w:t>期間每年均依既定目標執行下列方案：</w:t>
            </w:r>
          </w:p>
          <w:p w:rsidR="00E108B6" w:rsidRPr="008E6219" w:rsidRDefault="00E108B6" w:rsidP="00E108B6">
            <w:pPr>
              <w:numPr>
                <w:ilvl w:val="0"/>
                <w:numId w:val="30"/>
              </w:numPr>
              <w:ind w:left="597" w:hanging="597"/>
              <w:jc w:val="both"/>
              <w:rPr>
                <w:rFonts w:cs="Times New Roman"/>
                <w:szCs w:val="28"/>
              </w:rPr>
            </w:pPr>
            <w:r w:rsidRPr="008E6219">
              <w:rPr>
                <w:rFonts w:cs="Times New Roman" w:hint="eastAsia"/>
                <w:b/>
                <w:szCs w:val="28"/>
              </w:rPr>
              <w:t>偏鄉閱讀：</w:t>
            </w:r>
            <w:r w:rsidRPr="008E6219">
              <w:rPr>
                <w:rFonts w:cs="Times New Roman" w:hint="eastAsia"/>
                <w:szCs w:val="28"/>
              </w:rPr>
              <w:t>成立偏鄉閱讀與實踐中心，以研究為基礎，發展有效閱讀理解教學的策略及模式，每年實施中小學之圖書的資源及諮詢、空間整理的資源及諮詢、教學方法的診斷及諮詢活動；並教導師資生發展以桌遊、數位教材、科技輔具等進行差異化教學的能力，以解決學生閱讀能力落後的問題，奠定在地青少年、兒童及幼兒閱讀認知基礎能力。</w:t>
            </w:r>
          </w:p>
          <w:p w:rsidR="00E108B6" w:rsidRPr="008E6219" w:rsidRDefault="00E108B6" w:rsidP="00E108B6">
            <w:pPr>
              <w:numPr>
                <w:ilvl w:val="0"/>
                <w:numId w:val="30"/>
              </w:numPr>
              <w:ind w:left="597" w:hanging="597"/>
              <w:jc w:val="both"/>
              <w:rPr>
                <w:rFonts w:cs="Times New Roman"/>
                <w:szCs w:val="28"/>
              </w:rPr>
            </w:pPr>
            <w:r w:rsidRPr="008E6219">
              <w:rPr>
                <w:rFonts w:cs="Times New Roman" w:hint="eastAsia"/>
                <w:b/>
                <w:szCs w:val="28"/>
              </w:rPr>
              <w:t>科普傳播：</w:t>
            </w:r>
            <w:r w:rsidRPr="008E6219">
              <w:rPr>
                <w:rFonts w:cs="Times New Roman" w:hint="eastAsia"/>
                <w:szCs w:val="28"/>
              </w:rPr>
              <w:t>每年辦理科普傳播活動、科學夏令營與全民科學週，鼓勵師資生在產業界及在地資源互動中探索、發現問題，發展具地方本位的科學科技教案、開發具地方特色的教具或產品，再藉由科學與科技社會實踐課程將創新教案、教具帶到偏鄉社區，與中小學生及社區互動，並投入科學與科技的傳播及產品製造。</w:t>
            </w:r>
          </w:p>
          <w:p w:rsidR="00FF5BC5" w:rsidRPr="008E6219" w:rsidRDefault="00FF5BC5" w:rsidP="00FF5BC5">
            <w:pPr>
              <w:numPr>
                <w:ilvl w:val="0"/>
                <w:numId w:val="30"/>
              </w:numPr>
              <w:ind w:left="597" w:hanging="597"/>
              <w:jc w:val="both"/>
              <w:rPr>
                <w:rFonts w:cs="Times New Roman"/>
                <w:szCs w:val="28"/>
              </w:rPr>
            </w:pPr>
            <w:r w:rsidRPr="008E6219">
              <w:rPr>
                <w:rFonts w:cs="Times New Roman" w:hint="eastAsia"/>
                <w:b/>
                <w:szCs w:val="28"/>
              </w:rPr>
              <w:t>原民教育：</w:t>
            </w:r>
            <w:r w:rsidRPr="008E6219">
              <w:rPr>
                <w:rFonts w:cs="Times New Roman" w:hint="eastAsia"/>
                <w:szCs w:val="28"/>
              </w:rPr>
              <w:t>每年由大學與原住民地區小學共同合作，進行師資培育、多元智慧教材發展與教學，將多元智能理論應用於文化上，讓原住民學童了解自己的優劣勢，利用此優勢增進學習意願、學習興趣及能力，並補強其弱勢，建構多元智慧課程與教學。</w:t>
            </w:r>
          </w:p>
          <w:p w:rsidR="00E108B6" w:rsidRPr="008E6219" w:rsidRDefault="00E108B6" w:rsidP="00E108B6">
            <w:pPr>
              <w:numPr>
                <w:ilvl w:val="0"/>
                <w:numId w:val="30"/>
              </w:numPr>
              <w:ind w:left="597" w:hanging="597"/>
              <w:jc w:val="both"/>
              <w:rPr>
                <w:rFonts w:cs="Times New Roman"/>
                <w:szCs w:val="28"/>
              </w:rPr>
            </w:pPr>
            <w:r w:rsidRPr="008E6219">
              <w:rPr>
                <w:rFonts w:cs="Times New Roman" w:hint="eastAsia"/>
                <w:b/>
                <w:szCs w:val="28"/>
              </w:rPr>
              <w:t>探索教育：</w:t>
            </w:r>
            <w:r w:rsidRPr="008E6219">
              <w:rPr>
                <w:rFonts w:cs="Times New Roman" w:hint="eastAsia"/>
                <w:szCs w:val="28"/>
              </w:rPr>
              <w:t>每年開設多元的山域和水域的運動領域正式與非正式課程，以提供大學生與中小學生接觸多元性的特色運動，促進其身體康健適能，倡導節能減碳，探索學校、社區文化與自然環境，培養體能情意整合能力。</w:t>
            </w:r>
          </w:p>
          <w:p w:rsidR="00E108B6" w:rsidRPr="008E6219" w:rsidRDefault="00E108B6" w:rsidP="00E108B6">
            <w:pPr>
              <w:numPr>
                <w:ilvl w:val="0"/>
                <w:numId w:val="30"/>
              </w:numPr>
              <w:ind w:left="597" w:hanging="597"/>
              <w:jc w:val="both"/>
              <w:rPr>
                <w:rFonts w:cs="Times New Roman"/>
                <w:szCs w:val="28"/>
              </w:rPr>
            </w:pPr>
            <w:r w:rsidRPr="008E6219">
              <w:rPr>
                <w:rFonts w:cs="Times New Roman" w:hint="eastAsia"/>
                <w:b/>
                <w:szCs w:val="28"/>
              </w:rPr>
              <w:t>融合教育</w:t>
            </w:r>
            <w:r>
              <w:rPr>
                <w:rFonts w:cs="Times New Roman" w:hint="eastAsia"/>
                <w:b/>
                <w:szCs w:val="28"/>
              </w:rPr>
              <w:t>：</w:t>
            </w:r>
            <w:r w:rsidRPr="008E6219">
              <w:rPr>
                <w:rFonts w:cs="Times New Roman" w:hint="eastAsia"/>
                <w:szCs w:val="28"/>
              </w:rPr>
              <w:t>成立「融合教育重點實驗室」，推動「多元安置、朝向融合」教育政策，並建置「融合教育支持系統」與師資專業發展，落實花蓮地區學校融合教育實施現況及實行成效之評估、身心障礙學生</w:t>
            </w:r>
            <w:r w:rsidRPr="008E6219">
              <w:rPr>
                <w:rFonts w:cs="Times New Roman" w:hint="eastAsia"/>
                <w:szCs w:val="28"/>
              </w:rPr>
              <w:t>IEP</w:t>
            </w:r>
            <w:r w:rsidRPr="008E6219">
              <w:rPr>
                <w:rFonts w:cs="Times New Roman" w:hint="eastAsia"/>
                <w:szCs w:val="28"/>
              </w:rPr>
              <w:t>之更新、行為問題診斷評量與處理、普通教育課程與教學調整、一般師生對身心障礙學生之正向關注與接納行動等。</w:t>
            </w:r>
          </w:p>
          <w:p w:rsidR="00E108B6" w:rsidRDefault="00E108B6" w:rsidP="00E108B6">
            <w:pPr>
              <w:numPr>
                <w:ilvl w:val="0"/>
                <w:numId w:val="30"/>
              </w:numPr>
              <w:ind w:left="597" w:hanging="597"/>
              <w:jc w:val="both"/>
              <w:rPr>
                <w:rFonts w:ascii="標楷體" w:hAnsi="標楷體"/>
                <w:b/>
                <w:szCs w:val="28"/>
              </w:rPr>
            </w:pPr>
            <w:r>
              <w:rPr>
                <w:rFonts w:cs="Times New Roman" w:hint="eastAsia"/>
                <w:b/>
                <w:szCs w:val="28"/>
              </w:rPr>
              <w:t>幼兒</w:t>
            </w:r>
            <w:r w:rsidR="00366F92">
              <w:rPr>
                <w:rFonts w:cs="Times New Roman" w:hint="eastAsia"/>
                <w:b/>
                <w:szCs w:val="28"/>
              </w:rPr>
              <w:t>健康</w:t>
            </w:r>
            <w:r w:rsidRPr="008E6219">
              <w:rPr>
                <w:rFonts w:cs="Times New Roman" w:hint="eastAsia"/>
                <w:b/>
                <w:szCs w:val="28"/>
              </w:rPr>
              <w:t>：</w:t>
            </w:r>
            <w:r w:rsidRPr="008E6219">
              <w:rPr>
                <w:rFonts w:cs="Times New Roman" w:hint="eastAsia"/>
                <w:szCs w:val="28"/>
              </w:rPr>
              <w:t>每年運用本校</w:t>
            </w:r>
            <w:r>
              <w:rPr>
                <w:rFonts w:cs="Times New Roman" w:hint="eastAsia"/>
                <w:szCs w:val="28"/>
              </w:rPr>
              <w:t>幼教系專業，辦理幼兒</w:t>
            </w:r>
            <w:r w:rsidR="00366F92">
              <w:rPr>
                <w:rFonts w:cs="Times New Roman" w:hint="eastAsia"/>
                <w:szCs w:val="28"/>
              </w:rPr>
              <w:t>健康</w:t>
            </w:r>
            <w:r w:rsidRPr="008E6219">
              <w:rPr>
                <w:rFonts w:cs="Times New Roman" w:hint="eastAsia"/>
                <w:szCs w:val="28"/>
              </w:rPr>
              <w:t>下鄉活動</w:t>
            </w:r>
            <w:r>
              <w:rPr>
                <w:rFonts w:cs="Times New Roman" w:hint="eastAsia"/>
                <w:szCs w:val="28"/>
              </w:rPr>
              <w:t>，將幼兒</w:t>
            </w:r>
            <w:r w:rsidR="00366F92">
              <w:rPr>
                <w:rFonts w:cs="Times New Roman" w:hint="eastAsia"/>
                <w:szCs w:val="28"/>
              </w:rPr>
              <w:t>健康</w:t>
            </w:r>
            <w:r>
              <w:rPr>
                <w:rFonts w:cs="Times New Roman" w:hint="eastAsia"/>
                <w:szCs w:val="28"/>
              </w:rPr>
              <w:t>推廣</w:t>
            </w:r>
            <w:r w:rsidRPr="008E6219">
              <w:rPr>
                <w:rFonts w:cs="Times New Roman" w:hint="eastAsia"/>
                <w:szCs w:val="28"/>
              </w:rPr>
              <w:t>、</w:t>
            </w:r>
            <w:r w:rsidR="00366F92">
              <w:rPr>
                <w:rFonts w:cs="Times New Roman" w:hint="eastAsia"/>
                <w:szCs w:val="28"/>
              </w:rPr>
              <w:t>學前</w:t>
            </w:r>
            <w:r w:rsidRPr="008E6219">
              <w:rPr>
                <w:rFonts w:cs="Times New Roman" w:hint="eastAsia"/>
                <w:szCs w:val="28"/>
              </w:rPr>
              <w:t>師資培訓、教學法課程結合，讓</w:t>
            </w:r>
            <w:r>
              <w:rPr>
                <w:rFonts w:cs="Times New Roman" w:hint="eastAsia"/>
                <w:szCs w:val="28"/>
              </w:rPr>
              <w:t>幼教</w:t>
            </w:r>
            <w:r w:rsidRPr="008E6219">
              <w:rPr>
                <w:rFonts w:cs="Times New Roman" w:hint="eastAsia"/>
                <w:szCs w:val="28"/>
              </w:rPr>
              <w:t>系師生走出校園，進行多元化的</w:t>
            </w:r>
            <w:r>
              <w:rPr>
                <w:rFonts w:cs="Times New Roman" w:hint="eastAsia"/>
                <w:szCs w:val="28"/>
              </w:rPr>
              <w:t>幼兒</w:t>
            </w:r>
            <w:r w:rsidR="00366F92">
              <w:rPr>
                <w:rFonts w:cs="Times New Roman" w:hint="eastAsia"/>
                <w:szCs w:val="28"/>
              </w:rPr>
              <w:t>健康</w:t>
            </w:r>
            <w:r w:rsidRPr="008E6219">
              <w:rPr>
                <w:rFonts w:cs="Times New Roman" w:hint="eastAsia"/>
                <w:szCs w:val="28"/>
              </w:rPr>
              <w:t>延伸，將專業研究與學習成果與地方</w:t>
            </w:r>
            <w:r>
              <w:rPr>
                <w:rFonts w:cs="Times New Roman" w:hint="eastAsia"/>
                <w:szCs w:val="28"/>
              </w:rPr>
              <w:t>幼兒園</w:t>
            </w:r>
            <w:r w:rsidRPr="008E6219">
              <w:rPr>
                <w:rFonts w:cs="Times New Roman" w:hint="eastAsia"/>
                <w:szCs w:val="28"/>
              </w:rPr>
              <w:t>共享，且協助深耕地方</w:t>
            </w:r>
            <w:r>
              <w:rPr>
                <w:rFonts w:cs="Times New Roman" w:hint="eastAsia"/>
                <w:szCs w:val="28"/>
              </w:rPr>
              <w:t>幼兒</w:t>
            </w:r>
            <w:r w:rsidR="00366F92">
              <w:rPr>
                <w:rFonts w:cs="Times New Roman" w:hint="eastAsia"/>
                <w:szCs w:val="28"/>
              </w:rPr>
              <w:t>健康</w:t>
            </w:r>
            <w:r w:rsidRPr="008E6219">
              <w:rPr>
                <w:rFonts w:cs="Times New Roman" w:hint="eastAsia"/>
                <w:szCs w:val="28"/>
              </w:rPr>
              <w:t>教</w:t>
            </w:r>
            <w:r>
              <w:rPr>
                <w:rFonts w:cs="Times New Roman" w:hint="eastAsia"/>
                <w:szCs w:val="28"/>
              </w:rPr>
              <w:t>學</w:t>
            </w:r>
            <w:r w:rsidRPr="008E6219">
              <w:rPr>
                <w:rFonts w:cs="Times New Roman" w:hint="eastAsia"/>
                <w:szCs w:val="28"/>
              </w:rPr>
              <w:t>。</w:t>
            </w:r>
          </w:p>
          <w:p w:rsidR="005D62D5" w:rsidRPr="002D0D84" w:rsidRDefault="002D0D84" w:rsidP="002D0D84">
            <w:pPr>
              <w:numPr>
                <w:ilvl w:val="0"/>
                <w:numId w:val="30"/>
              </w:numPr>
              <w:ind w:left="597" w:hanging="597"/>
              <w:jc w:val="both"/>
              <w:rPr>
                <w:rFonts w:ascii="標楷體" w:hAnsi="標楷體"/>
                <w:b/>
                <w:szCs w:val="28"/>
              </w:rPr>
            </w:pPr>
            <w:r>
              <w:rPr>
                <w:rFonts w:ascii="標楷體" w:hAnsi="標楷體" w:hint="eastAsia"/>
                <w:b/>
                <w:szCs w:val="28"/>
              </w:rPr>
              <w:t>教學與行政</w:t>
            </w:r>
            <w:r w:rsidR="00E108B6" w:rsidRPr="002D0D84">
              <w:rPr>
                <w:rFonts w:ascii="標楷體" w:hAnsi="標楷體" w:hint="eastAsia"/>
                <w:b/>
                <w:szCs w:val="28"/>
              </w:rPr>
              <w:t>人才培育：</w:t>
            </w:r>
            <w:r w:rsidR="00E108B6">
              <w:rPr>
                <w:rFonts w:hint="eastAsia"/>
              </w:rPr>
              <w:t>為增進輔導弱勢學童，透</w:t>
            </w:r>
            <w:r w:rsidR="00E108B6" w:rsidRPr="005A191E">
              <w:rPr>
                <w:rFonts w:hint="eastAsia"/>
              </w:rPr>
              <w:t>過教育</w:t>
            </w:r>
            <w:r w:rsidR="00E108B6">
              <w:rPr>
                <w:rFonts w:hint="eastAsia"/>
              </w:rPr>
              <w:t>行政與管理的力量</w:t>
            </w:r>
            <w:r w:rsidR="00E108B6" w:rsidRPr="005A191E">
              <w:rPr>
                <w:rFonts w:hint="eastAsia"/>
              </w:rPr>
              <w:t>，</w:t>
            </w:r>
            <w:r w:rsidR="00E108B6">
              <w:rPr>
                <w:rFonts w:hint="eastAsia"/>
              </w:rPr>
              <w:t>以教育營隊及講座的方式</w:t>
            </w:r>
            <w:r w:rsidR="00E108B6" w:rsidRPr="002D0D84">
              <w:rPr>
                <w:rFonts w:cs="Times New Roman" w:hint="eastAsia"/>
                <w:szCs w:val="28"/>
              </w:rPr>
              <w:t>與中小學生互動</w:t>
            </w:r>
            <w:r w:rsidR="00E108B6">
              <w:rPr>
                <w:rFonts w:hint="eastAsia"/>
              </w:rPr>
              <w:t>，</w:t>
            </w:r>
            <w:r w:rsidR="00E108B6" w:rsidRPr="002D0D84">
              <w:rPr>
                <w:rFonts w:cs="Times New Roman" w:hint="eastAsia"/>
                <w:szCs w:val="28"/>
              </w:rPr>
              <w:t>提升中小學生學習成效，</w:t>
            </w:r>
            <w:r w:rsidR="00E108B6" w:rsidRPr="005A191E">
              <w:rPr>
                <w:rFonts w:hint="eastAsia"/>
              </w:rPr>
              <w:t>以培養未來的競爭能力。</w:t>
            </w:r>
          </w:p>
        </w:tc>
      </w:tr>
      <w:tr w:rsidR="005D62D5" w:rsidTr="001826AE">
        <w:tc>
          <w:tcPr>
            <w:tcW w:w="10456" w:type="dxa"/>
            <w:gridSpan w:val="5"/>
            <w:shd w:val="clear" w:color="auto" w:fill="E2EFD9" w:themeFill="accent6" w:themeFillTint="33"/>
            <w:vAlign w:val="center"/>
          </w:tcPr>
          <w:p w:rsidR="005D62D5" w:rsidRPr="000930AC" w:rsidRDefault="005D62D5" w:rsidP="001826AE">
            <w:pPr>
              <w:adjustRightInd w:val="0"/>
              <w:snapToGrid w:val="0"/>
              <w:jc w:val="center"/>
              <w:rPr>
                <w:b/>
              </w:rPr>
            </w:pPr>
            <w:r w:rsidRPr="00AB7431">
              <w:rPr>
                <w:rFonts w:hint="eastAsia"/>
                <w:b/>
              </w:rPr>
              <w:lastRenderedPageBreak/>
              <w:t>預期成效</w:t>
            </w:r>
          </w:p>
        </w:tc>
      </w:tr>
      <w:tr w:rsidR="005D62D5" w:rsidTr="001826AE">
        <w:trPr>
          <w:trHeight w:val="644"/>
        </w:trPr>
        <w:tc>
          <w:tcPr>
            <w:tcW w:w="10456" w:type="dxa"/>
            <w:gridSpan w:val="5"/>
          </w:tcPr>
          <w:p w:rsidR="005D62D5" w:rsidRPr="002058E3" w:rsidRDefault="00E108B6" w:rsidP="00E108B6">
            <w:pPr>
              <w:adjustRightInd w:val="0"/>
              <w:snapToGrid w:val="0"/>
              <w:jc w:val="both"/>
              <w:rPr>
                <w:rFonts w:ascii="標楷體" w:hAnsi="標楷體" w:cs="Times New Roman"/>
                <w:szCs w:val="28"/>
              </w:rPr>
            </w:pPr>
            <w:r w:rsidRPr="00E108B6">
              <w:rPr>
                <w:rFonts w:ascii="標楷體" w:hAnsi="標楷體" w:cs="Times New Roman" w:hint="eastAsia"/>
                <w:szCs w:val="28"/>
              </w:rPr>
              <w:t>利用正式</w:t>
            </w:r>
            <w:r w:rsidR="00C520FD">
              <w:rPr>
                <w:rFonts w:ascii="標楷體" w:hAnsi="標楷體" w:cs="Times New Roman" w:hint="eastAsia"/>
                <w:szCs w:val="28"/>
              </w:rPr>
              <w:t>與非正式課程創新，融入各項翻轉教學策略，引導師生投入在幼兒園、</w:t>
            </w:r>
            <w:r w:rsidRPr="00E108B6">
              <w:rPr>
                <w:rFonts w:ascii="標楷體" w:hAnsi="標楷體" w:cs="Times New Roman" w:hint="eastAsia"/>
                <w:szCs w:val="28"/>
              </w:rPr>
              <w:t>中小學地方教育輔導，希望改變大學課室教學方式，培育教育專業人才以深耕偏鄉教育。</w:t>
            </w:r>
          </w:p>
        </w:tc>
      </w:tr>
    </w:tbl>
    <w:p w:rsidR="00892CEA" w:rsidRDefault="00892CEA" w:rsidP="00F45A5F">
      <w:pPr>
        <w:pStyle w:val="a3"/>
        <w:widowControl/>
        <w:numPr>
          <w:ilvl w:val="0"/>
          <w:numId w:val="1"/>
        </w:numPr>
        <w:spacing w:line="500" w:lineRule="exact"/>
        <w:ind w:leftChars="0"/>
        <w:rPr>
          <w:rFonts w:ascii="標楷體" w:hAnsi="標楷體"/>
          <w:b/>
          <w:szCs w:val="28"/>
        </w:rPr>
        <w:sectPr w:rsidR="00892CEA" w:rsidSect="00F45A5F">
          <w:pgSz w:w="11906" w:h="16838"/>
          <w:pgMar w:top="720" w:right="720" w:bottom="720" w:left="720" w:header="851" w:footer="992" w:gutter="0"/>
          <w:cols w:space="425"/>
          <w:docGrid w:type="lines" w:linePitch="360"/>
        </w:sectPr>
      </w:pPr>
    </w:p>
    <w:p w:rsidR="00F45A5F" w:rsidRDefault="00F45A5F" w:rsidP="00F45A5F">
      <w:pPr>
        <w:pStyle w:val="a3"/>
        <w:widowControl/>
        <w:numPr>
          <w:ilvl w:val="0"/>
          <w:numId w:val="1"/>
        </w:numPr>
        <w:spacing w:line="500" w:lineRule="exact"/>
        <w:ind w:leftChars="0"/>
        <w:rPr>
          <w:rFonts w:ascii="標楷體" w:hAnsi="標楷體"/>
          <w:b/>
          <w:szCs w:val="28"/>
        </w:rPr>
      </w:pPr>
      <w:r>
        <w:rPr>
          <w:rFonts w:ascii="標楷體" w:hAnsi="標楷體" w:hint="eastAsia"/>
          <w:b/>
          <w:szCs w:val="28"/>
        </w:rPr>
        <w:lastRenderedPageBreak/>
        <w:t>績效指標：含共同及學校自訂特色指標</w:t>
      </w:r>
      <w:r w:rsidRPr="00CD2D0A">
        <w:rPr>
          <w:rFonts w:ascii="標楷體" w:hAnsi="標楷體" w:hint="eastAsia"/>
          <w:b/>
          <w:szCs w:val="28"/>
        </w:rPr>
        <w:t>（績效指標</w:t>
      </w:r>
      <w:r>
        <w:rPr>
          <w:rFonts w:ascii="標楷體" w:hAnsi="標楷體" w:hint="eastAsia"/>
          <w:b/>
          <w:szCs w:val="28"/>
        </w:rPr>
        <w:t>相關說明如後附</w:t>
      </w:r>
      <w:r w:rsidRPr="00CD2D0A">
        <w:rPr>
          <w:rFonts w:ascii="標楷體" w:hAnsi="標楷體" w:hint="eastAsia"/>
          <w:b/>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863"/>
        <w:gridCol w:w="1429"/>
        <w:gridCol w:w="1976"/>
        <w:gridCol w:w="2037"/>
        <w:gridCol w:w="2397"/>
        <w:gridCol w:w="849"/>
        <w:gridCol w:w="852"/>
        <w:gridCol w:w="849"/>
        <w:gridCol w:w="852"/>
        <w:gridCol w:w="849"/>
        <w:gridCol w:w="852"/>
        <w:gridCol w:w="791"/>
      </w:tblGrid>
      <w:tr w:rsidR="006E255D" w:rsidRPr="00054B4F" w:rsidTr="001826AE">
        <w:trPr>
          <w:trHeight w:val="420"/>
        </w:trPr>
        <w:tc>
          <w:tcPr>
            <w:tcW w:w="257" w:type="pct"/>
            <w:vMerge w:val="restart"/>
            <w:shd w:val="clear" w:color="auto" w:fill="auto"/>
          </w:tcPr>
          <w:p w:rsidR="006E255D" w:rsidRPr="00054B4F" w:rsidRDefault="006E255D" w:rsidP="001826AE">
            <w:pPr>
              <w:jc w:val="center"/>
              <w:rPr>
                <w:rFonts w:cs="Times New Roman"/>
                <w:sz w:val="24"/>
                <w:szCs w:val="24"/>
              </w:rPr>
            </w:pPr>
            <w:r w:rsidRPr="00054B4F">
              <w:rPr>
                <w:rFonts w:cs="Times New Roman"/>
                <w:sz w:val="24"/>
                <w:szCs w:val="24"/>
              </w:rPr>
              <w:t>高教深耕計畫推動面向</w:t>
            </w:r>
          </w:p>
          <w:p w:rsidR="006E255D" w:rsidRPr="00054B4F" w:rsidRDefault="006E255D" w:rsidP="001826AE">
            <w:pPr>
              <w:jc w:val="center"/>
              <w:rPr>
                <w:rFonts w:cs="Times New Roman"/>
                <w:sz w:val="24"/>
                <w:szCs w:val="24"/>
              </w:rPr>
            </w:pPr>
            <w:r w:rsidRPr="00054B4F">
              <w:rPr>
                <w:rFonts w:cs="Times New Roman"/>
                <w:color w:val="FF0000"/>
                <w:sz w:val="24"/>
                <w:szCs w:val="24"/>
              </w:rPr>
              <w:t>(</w:t>
            </w:r>
            <w:r w:rsidRPr="00054B4F">
              <w:rPr>
                <w:rFonts w:cs="Times New Roman"/>
                <w:color w:val="FF0000"/>
                <w:sz w:val="24"/>
                <w:szCs w:val="24"/>
              </w:rPr>
              <w:t>自訂權重</w:t>
            </w:r>
            <w:r w:rsidRPr="00054B4F">
              <w:rPr>
                <w:rFonts w:cs="Times New Roman"/>
                <w:color w:val="FF0000"/>
                <w:sz w:val="24"/>
                <w:szCs w:val="24"/>
              </w:rPr>
              <w:t>)</w:t>
            </w:r>
          </w:p>
        </w:tc>
        <w:tc>
          <w:tcPr>
            <w:tcW w:w="280" w:type="pct"/>
            <w:vMerge w:val="restart"/>
          </w:tcPr>
          <w:p w:rsidR="006E255D" w:rsidRDefault="006E255D" w:rsidP="001826AE">
            <w:pPr>
              <w:jc w:val="center"/>
              <w:rPr>
                <w:rFonts w:cs="Times New Roman"/>
                <w:sz w:val="24"/>
                <w:szCs w:val="24"/>
              </w:rPr>
            </w:pPr>
            <w:r w:rsidRPr="00054B4F">
              <w:rPr>
                <w:rFonts w:cs="Times New Roman"/>
                <w:sz w:val="24"/>
                <w:szCs w:val="24"/>
              </w:rPr>
              <w:t>分項計畫或推動策略</w:t>
            </w:r>
          </w:p>
          <w:p w:rsidR="00635F4F" w:rsidRDefault="00635F4F" w:rsidP="001826AE">
            <w:pPr>
              <w:jc w:val="center"/>
              <w:rPr>
                <w:rFonts w:cs="Times New Roman"/>
                <w:sz w:val="24"/>
                <w:szCs w:val="24"/>
              </w:rPr>
            </w:pPr>
          </w:p>
          <w:p w:rsidR="00635F4F" w:rsidRPr="00054B4F" w:rsidRDefault="00635F4F" w:rsidP="001826AE">
            <w:pPr>
              <w:jc w:val="center"/>
              <w:rPr>
                <w:rFonts w:cs="Times New Roman" w:hint="eastAsia"/>
                <w:sz w:val="24"/>
                <w:szCs w:val="24"/>
              </w:rPr>
            </w:pPr>
            <w:r w:rsidRPr="006E255D">
              <w:rPr>
                <w:rFonts w:cs="Times New Roman" w:hint="eastAsia"/>
                <w:color w:val="000000" w:themeColor="text1"/>
                <w:sz w:val="24"/>
                <w:szCs w:val="24"/>
              </w:rPr>
              <w:t>分項二、精進課程跨域</w:t>
            </w:r>
            <w:bookmarkStart w:id="0" w:name="_GoBack"/>
            <w:bookmarkEnd w:id="0"/>
          </w:p>
        </w:tc>
        <w:tc>
          <w:tcPr>
            <w:tcW w:w="1106" w:type="pct"/>
            <w:gridSpan w:val="2"/>
            <w:shd w:val="clear" w:color="auto" w:fill="auto"/>
            <w:vAlign w:val="center"/>
          </w:tcPr>
          <w:p w:rsidR="006E255D" w:rsidRPr="004A2DFB" w:rsidRDefault="006E255D" w:rsidP="001826AE">
            <w:pPr>
              <w:jc w:val="center"/>
              <w:rPr>
                <w:rFonts w:cs="Times New Roman"/>
                <w:b/>
                <w:sz w:val="24"/>
                <w:szCs w:val="24"/>
              </w:rPr>
            </w:pPr>
            <w:r w:rsidRPr="004A2DFB">
              <w:rPr>
                <w:rFonts w:cs="Times New Roman"/>
                <w:b/>
                <w:sz w:val="24"/>
                <w:szCs w:val="24"/>
              </w:rPr>
              <w:t>質化指標</w:t>
            </w:r>
          </w:p>
        </w:tc>
        <w:tc>
          <w:tcPr>
            <w:tcW w:w="3099" w:type="pct"/>
            <w:gridSpan w:val="8"/>
            <w:vAlign w:val="center"/>
          </w:tcPr>
          <w:p w:rsidR="006E255D" w:rsidRPr="004A2DFB" w:rsidRDefault="006E255D" w:rsidP="001826AE">
            <w:pPr>
              <w:jc w:val="center"/>
              <w:rPr>
                <w:rFonts w:cs="Times New Roman"/>
                <w:b/>
                <w:sz w:val="24"/>
                <w:szCs w:val="24"/>
              </w:rPr>
            </w:pPr>
            <w:r w:rsidRPr="004A2DFB">
              <w:rPr>
                <w:rFonts w:cs="Times New Roman"/>
                <w:b/>
                <w:sz w:val="24"/>
                <w:szCs w:val="24"/>
              </w:rPr>
              <w:t>量化指標</w:t>
            </w:r>
          </w:p>
        </w:tc>
        <w:tc>
          <w:tcPr>
            <w:tcW w:w="257" w:type="pct"/>
            <w:vMerge w:val="restart"/>
            <w:shd w:val="clear" w:color="auto" w:fill="auto"/>
            <w:vAlign w:val="center"/>
          </w:tcPr>
          <w:p w:rsidR="006E255D" w:rsidRPr="00054B4F" w:rsidRDefault="006E255D" w:rsidP="001826AE">
            <w:pPr>
              <w:jc w:val="center"/>
              <w:rPr>
                <w:rFonts w:cs="Times New Roman"/>
                <w:sz w:val="24"/>
                <w:szCs w:val="24"/>
              </w:rPr>
            </w:pPr>
            <w:r w:rsidRPr="00054B4F">
              <w:rPr>
                <w:rFonts w:cs="Times New Roman"/>
                <w:sz w:val="24"/>
                <w:szCs w:val="24"/>
              </w:rPr>
              <w:t>參考頁數</w:t>
            </w:r>
            <w:r>
              <w:rPr>
                <w:rFonts w:cs="Times New Roman"/>
                <w:sz w:val="24"/>
                <w:szCs w:val="24"/>
              </w:rPr>
              <w:t>/</w:t>
            </w:r>
            <w:r>
              <w:rPr>
                <w:rFonts w:cs="Times New Roman"/>
                <w:sz w:val="24"/>
                <w:szCs w:val="24"/>
              </w:rPr>
              <w:t>對應子計畫</w:t>
            </w:r>
          </w:p>
        </w:tc>
      </w:tr>
      <w:tr w:rsidR="006E255D" w:rsidRPr="00054B4F" w:rsidTr="006E255D">
        <w:trPr>
          <w:trHeight w:val="120"/>
        </w:trPr>
        <w:tc>
          <w:tcPr>
            <w:tcW w:w="257" w:type="pct"/>
            <w:vMerge/>
            <w:shd w:val="clear" w:color="auto" w:fill="auto"/>
          </w:tcPr>
          <w:p w:rsidR="006E255D" w:rsidRPr="00054B4F" w:rsidRDefault="006E255D" w:rsidP="001826AE">
            <w:pPr>
              <w:jc w:val="center"/>
              <w:rPr>
                <w:rFonts w:cs="Times New Roman"/>
                <w:sz w:val="24"/>
                <w:szCs w:val="24"/>
              </w:rPr>
            </w:pPr>
          </w:p>
        </w:tc>
        <w:tc>
          <w:tcPr>
            <w:tcW w:w="280" w:type="pct"/>
            <w:vMerge/>
          </w:tcPr>
          <w:p w:rsidR="006E255D" w:rsidRPr="00054B4F" w:rsidRDefault="006E255D" w:rsidP="001826AE">
            <w:pPr>
              <w:jc w:val="center"/>
              <w:rPr>
                <w:rFonts w:cs="Times New Roman"/>
                <w:sz w:val="24"/>
                <w:szCs w:val="24"/>
              </w:rPr>
            </w:pPr>
          </w:p>
        </w:tc>
        <w:tc>
          <w:tcPr>
            <w:tcW w:w="464" w:type="pct"/>
            <w:shd w:val="clear" w:color="auto" w:fill="auto"/>
            <w:vAlign w:val="center"/>
          </w:tcPr>
          <w:p w:rsidR="006E255D" w:rsidRPr="00054B4F" w:rsidRDefault="006E255D" w:rsidP="001826AE">
            <w:pPr>
              <w:jc w:val="center"/>
              <w:rPr>
                <w:rFonts w:cs="Times New Roman"/>
                <w:sz w:val="24"/>
                <w:szCs w:val="24"/>
              </w:rPr>
            </w:pPr>
            <w:r w:rsidRPr="00054B4F">
              <w:rPr>
                <w:rFonts w:cs="Times New Roman"/>
                <w:sz w:val="24"/>
                <w:szCs w:val="24"/>
              </w:rPr>
              <w:t>項目</w:t>
            </w:r>
          </w:p>
        </w:tc>
        <w:tc>
          <w:tcPr>
            <w:tcW w:w="642" w:type="pct"/>
            <w:shd w:val="clear" w:color="auto" w:fill="auto"/>
            <w:vAlign w:val="center"/>
          </w:tcPr>
          <w:p w:rsidR="006E255D" w:rsidRPr="00054B4F" w:rsidRDefault="006E255D" w:rsidP="001826AE">
            <w:pPr>
              <w:jc w:val="center"/>
              <w:rPr>
                <w:rFonts w:cs="Times New Roman"/>
                <w:sz w:val="24"/>
                <w:szCs w:val="24"/>
              </w:rPr>
            </w:pPr>
            <w:r w:rsidRPr="00054B4F">
              <w:rPr>
                <w:rFonts w:cs="Times New Roman"/>
                <w:sz w:val="24"/>
                <w:szCs w:val="24"/>
              </w:rPr>
              <w:t>檢核方式</w:t>
            </w:r>
          </w:p>
        </w:tc>
        <w:tc>
          <w:tcPr>
            <w:tcW w:w="662" w:type="pct"/>
            <w:vAlign w:val="center"/>
          </w:tcPr>
          <w:p w:rsidR="006E255D" w:rsidRPr="00054B4F" w:rsidRDefault="006E255D" w:rsidP="001826AE">
            <w:pPr>
              <w:jc w:val="center"/>
              <w:rPr>
                <w:rFonts w:cs="Times New Roman"/>
                <w:sz w:val="24"/>
                <w:szCs w:val="24"/>
              </w:rPr>
            </w:pPr>
            <w:r w:rsidRPr="00054B4F">
              <w:rPr>
                <w:rFonts w:cs="Times New Roman"/>
                <w:sz w:val="24"/>
                <w:szCs w:val="24"/>
              </w:rPr>
              <w:t>項目</w:t>
            </w:r>
          </w:p>
        </w:tc>
        <w:tc>
          <w:tcPr>
            <w:tcW w:w="779" w:type="pct"/>
            <w:vAlign w:val="center"/>
          </w:tcPr>
          <w:p w:rsidR="006E255D" w:rsidRPr="00054B4F" w:rsidRDefault="006E255D" w:rsidP="001826AE">
            <w:pPr>
              <w:snapToGrid w:val="0"/>
              <w:contextualSpacing/>
              <w:jc w:val="center"/>
              <w:rPr>
                <w:rFonts w:cs="Times New Roman"/>
                <w:sz w:val="24"/>
                <w:szCs w:val="24"/>
              </w:rPr>
            </w:pPr>
            <w:r w:rsidRPr="00054B4F">
              <w:rPr>
                <w:rFonts w:cs="Times New Roman"/>
                <w:sz w:val="24"/>
                <w:szCs w:val="24"/>
              </w:rPr>
              <w:t>衡量基準</w:t>
            </w:r>
          </w:p>
          <w:p w:rsidR="006E255D" w:rsidRPr="00054B4F" w:rsidRDefault="006E255D" w:rsidP="001826AE">
            <w:pPr>
              <w:snapToGrid w:val="0"/>
              <w:contextualSpacing/>
              <w:jc w:val="center"/>
              <w:rPr>
                <w:rFonts w:cs="Times New Roman"/>
                <w:sz w:val="24"/>
                <w:szCs w:val="24"/>
              </w:rPr>
            </w:pPr>
            <w:r w:rsidRPr="00054B4F">
              <w:rPr>
                <w:rFonts w:cs="Times New Roman"/>
                <w:sz w:val="24"/>
                <w:szCs w:val="24"/>
              </w:rPr>
              <w:t>(</w:t>
            </w:r>
            <w:r w:rsidRPr="00054B4F">
              <w:rPr>
                <w:rFonts w:cs="Times New Roman"/>
                <w:sz w:val="24"/>
                <w:szCs w:val="24"/>
              </w:rPr>
              <w:t>計算公式</w:t>
            </w:r>
            <w:r w:rsidRPr="00054B4F">
              <w:rPr>
                <w:rFonts w:cs="Times New Roman"/>
                <w:sz w:val="24"/>
                <w:szCs w:val="24"/>
              </w:rPr>
              <w:t>)</w:t>
            </w:r>
          </w:p>
        </w:tc>
        <w:tc>
          <w:tcPr>
            <w:tcW w:w="276" w:type="pct"/>
            <w:vAlign w:val="center"/>
          </w:tcPr>
          <w:p w:rsidR="006E255D" w:rsidRPr="00054B4F" w:rsidRDefault="006E255D" w:rsidP="001826AE">
            <w:pPr>
              <w:snapToGrid w:val="0"/>
              <w:contextualSpacing/>
              <w:jc w:val="center"/>
              <w:rPr>
                <w:rFonts w:cs="Times New Roman"/>
                <w:sz w:val="24"/>
                <w:szCs w:val="24"/>
              </w:rPr>
            </w:pPr>
            <w:r w:rsidRPr="00054B4F">
              <w:rPr>
                <w:rFonts w:cs="Times New Roman"/>
                <w:sz w:val="24"/>
                <w:szCs w:val="24"/>
              </w:rPr>
              <w:t>106</w:t>
            </w:r>
            <w:r w:rsidRPr="00054B4F">
              <w:rPr>
                <w:rFonts w:cs="Times New Roman"/>
                <w:sz w:val="24"/>
                <w:szCs w:val="24"/>
              </w:rPr>
              <w:t>年</w:t>
            </w:r>
          </w:p>
          <w:p w:rsidR="006E255D" w:rsidRPr="00054B4F" w:rsidRDefault="006E255D" w:rsidP="001826AE">
            <w:pPr>
              <w:snapToGrid w:val="0"/>
              <w:contextualSpacing/>
              <w:jc w:val="center"/>
              <w:rPr>
                <w:rFonts w:cs="Times New Roman"/>
                <w:sz w:val="24"/>
                <w:szCs w:val="24"/>
              </w:rPr>
            </w:pPr>
            <w:r w:rsidRPr="00054B4F">
              <w:rPr>
                <w:rFonts w:cs="Times New Roman"/>
                <w:sz w:val="24"/>
                <w:szCs w:val="24"/>
              </w:rPr>
              <w:t>現況值</w:t>
            </w:r>
          </w:p>
        </w:tc>
        <w:tc>
          <w:tcPr>
            <w:tcW w:w="277" w:type="pct"/>
            <w:vAlign w:val="center"/>
          </w:tcPr>
          <w:p w:rsidR="006E255D" w:rsidRPr="00054B4F" w:rsidRDefault="006E255D" w:rsidP="001826AE">
            <w:pPr>
              <w:snapToGrid w:val="0"/>
              <w:contextualSpacing/>
              <w:jc w:val="center"/>
              <w:rPr>
                <w:rFonts w:cs="Times New Roman"/>
                <w:sz w:val="24"/>
                <w:szCs w:val="24"/>
              </w:rPr>
            </w:pPr>
            <w:r w:rsidRPr="00054B4F">
              <w:rPr>
                <w:rFonts w:cs="Times New Roman"/>
                <w:sz w:val="24"/>
                <w:szCs w:val="24"/>
              </w:rPr>
              <w:t>107</w:t>
            </w:r>
            <w:r w:rsidRPr="00054B4F">
              <w:rPr>
                <w:rFonts w:cs="Times New Roman"/>
                <w:sz w:val="24"/>
                <w:szCs w:val="24"/>
              </w:rPr>
              <w:t>年</w:t>
            </w:r>
          </w:p>
          <w:p w:rsidR="006E255D" w:rsidRPr="00054B4F" w:rsidRDefault="006E255D" w:rsidP="001826AE">
            <w:pPr>
              <w:snapToGrid w:val="0"/>
              <w:contextualSpacing/>
              <w:jc w:val="center"/>
              <w:rPr>
                <w:rFonts w:cs="Times New Roman"/>
                <w:sz w:val="24"/>
                <w:szCs w:val="24"/>
              </w:rPr>
            </w:pPr>
            <w:r w:rsidRPr="00054B4F">
              <w:rPr>
                <w:rFonts w:cs="Times New Roman"/>
                <w:sz w:val="24"/>
                <w:szCs w:val="24"/>
              </w:rPr>
              <w:t>目標值</w:t>
            </w:r>
          </w:p>
        </w:tc>
        <w:tc>
          <w:tcPr>
            <w:tcW w:w="276" w:type="pct"/>
            <w:vAlign w:val="center"/>
          </w:tcPr>
          <w:p w:rsidR="006E255D" w:rsidRPr="00054B4F" w:rsidRDefault="006E255D" w:rsidP="001826AE">
            <w:pPr>
              <w:snapToGrid w:val="0"/>
              <w:contextualSpacing/>
              <w:jc w:val="center"/>
              <w:rPr>
                <w:rFonts w:cs="Times New Roman"/>
                <w:sz w:val="24"/>
                <w:szCs w:val="24"/>
              </w:rPr>
            </w:pPr>
            <w:r w:rsidRPr="00054B4F">
              <w:rPr>
                <w:rFonts w:cs="Times New Roman"/>
                <w:sz w:val="24"/>
                <w:szCs w:val="24"/>
              </w:rPr>
              <w:t>108</w:t>
            </w:r>
            <w:r w:rsidRPr="00054B4F">
              <w:rPr>
                <w:rFonts w:cs="Times New Roman"/>
                <w:sz w:val="24"/>
                <w:szCs w:val="24"/>
              </w:rPr>
              <w:t>年</w:t>
            </w:r>
          </w:p>
          <w:p w:rsidR="006E255D" w:rsidRPr="00054B4F" w:rsidRDefault="006E255D" w:rsidP="001826AE">
            <w:pPr>
              <w:snapToGrid w:val="0"/>
              <w:contextualSpacing/>
              <w:jc w:val="center"/>
              <w:rPr>
                <w:rFonts w:cs="Times New Roman"/>
                <w:sz w:val="24"/>
                <w:szCs w:val="24"/>
              </w:rPr>
            </w:pPr>
            <w:r w:rsidRPr="00054B4F">
              <w:rPr>
                <w:rFonts w:cs="Times New Roman"/>
                <w:sz w:val="24"/>
                <w:szCs w:val="24"/>
              </w:rPr>
              <w:t>目標值</w:t>
            </w:r>
          </w:p>
        </w:tc>
        <w:tc>
          <w:tcPr>
            <w:tcW w:w="277" w:type="pct"/>
            <w:vAlign w:val="center"/>
          </w:tcPr>
          <w:p w:rsidR="006E255D" w:rsidRPr="00054B4F" w:rsidRDefault="006E255D" w:rsidP="001826AE">
            <w:pPr>
              <w:snapToGrid w:val="0"/>
              <w:contextualSpacing/>
              <w:jc w:val="center"/>
              <w:rPr>
                <w:rFonts w:cs="Times New Roman"/>
                <w:sz w:val="24"/>
                <w:szCs w:val="24"/>
              </w:rPr>
            </w:pPr>
            <w:r w:rsidRPr="00054B4F">
              <w:rPr>
                <w:rFonts w:cs="Times New Roman"/>
                <w:sz w:val="24"/>
                <w:szCs w:val="24"/>
              </w:rPr>
              <w:t>109</w:t>
            </w:r>
            <w:r w:rsidRPr="00054B4F">
              <w:rPr>
                <w:rFonts w:cs="Times New Roman"/>
                <w:sz w:val="24"/>
                <w:szCs w:val="24"/>
              </w:rPr>
              <w:t>年</w:t>
            </w:r>
          </w:p>
          <w:p w:rsidR="006E255D" w:rsidRPr="00054B4F" w:rsidRDefault="006E255D" w:rsidP="001826AE">
            <w:pPr>
              <w:snapToGrid w:val="0"/>
              <w:contextualSpacing/>
              <w:jc w:val="center"/>
              <w:rPr>
                <w:rFonts w:cs="Times New Roman"/>
                <w:sz w:val="24"/>
                <w:szCs w:val="24"/>
              </w:rPr>
            </w:pPr>
            <w:r w:rsidRPr="00054B4F">
              <w:rPr>
                <w:rFonts w:cs="Times New Roman"/>
                <w:sz w:val="24"/>
                <w:szCs w:val="24"/>
              </w:rPr>
              <w:t>目標值</w:t>
            </w:r>
          </w:p>
        </w:tc>
        <w:tc>
          <w:tcPr>
            <w:tcW w:w="276" w:type="pct"/>
            <w:vAlign w:val="center"/>
          </w:tcPr>
          <w:p w:rsidR="006E255D" w:rsidRPr="00054B4F" w:rsidRDefault="006E255D" w:rsidP="001826AE">
            <w:pPr>
              <w:snapToGrid w:val="0"/>
              <w:contextualSpacing/>
              <w:jc w:val="center"/>
              <w:rPr>
                <w:rFonts w:cs="Times New Roman"/>
                <w:sz w:val="24"/>
                <w:szCs w:val="24"/>
              </w:rPr>
            </w:pPr>
            <w:r w:rsidRPr="00054B4F">
              <w:rPr>
                <w:rFonts w:cs="Times New Roman"/>
                <w:sz w:val="24"/>
                <w:szCs w:val="24"/>
              </w:rPr>
              <w:t>110</w:t>
            </w:r>
            <w:r w:rsidRPr="00054B4F">
              <w:rPr>
                <w:rFonts w:cs="Times New Roman"/>
                <w:sz w:val="24"/>
                <w:szCs w:val="24"/>
              </w:rPr>
              <w:t>年</w:t>
            </w:r>
          </w:p>
          <w:p w:rsidR="006E255D" w:rsidRPr="00054B4F" w:rsidRDefault="006E255D" w:rsidP="001826AE">
            <w:pPr>
              <w:snapToGrid w:val="0"/>
              <w:contextualSpacing/>
              <w:jc w:val="center"/>
              <w:rPr>
                <w:rFonts w:cs="Times New Roman"/>
                <w:sz w:val="24"/>
                <w:szCs w:val="24"/>
              </w:rPr>
            </w:pPr>
            <w:r w:rsidRPr="00054B4F">
              <w:rPr>
                <w:rFonts w:cs="Times New Roman"/>
                <w:sz w:val="24"/>
                <w:szCs w:val="24"/>
              </w:rPr>
              <w:t>目標值</w:t>
            </w:r>
          </w:p>
        </w:tc>
        <w:tc>
          <w:tcPr>
            <w:tcW w:w="277" w:type="pct"/>
            <w:vAlign w:val="center"/>
          </w:tcPr>
          <w:p w:rsidR="006E255D" w:rsidRPr="00054B4F" w:rsidRDefault="006E255D" w:rsidP="001826AE">
            <w:pPr>
              <w:snapToGrid w:val="0"/>
              <w:contextualSpacing/>
              <w:jc w:val="center"/>
              <w:rPr>
                <w:rFonts w:cs="Times New Roman"/>
                <w:sz w:val="24"/>
                <w:szCs w:val="24"/>
              </w:rPr>
            </w:pPr>
            <w:r w:rsidRPr="00054B4F">
              <w:rPr>
                <w:rFonts w:cs="Times New Roman"/>
                <w:sz w:val="24"/>
                <w:szCs w:val="24"/>
              </w:rPr>
              <w:t>111</w:t>
            </w:r>
            <w:r w:rsidRPr="00054B4F">
              <w:rPr>
                <w:rFonts w:cs="Times New Roman"/>
                <w:sz w:val="24"/>
                <w:szCs w:val="24"/>
              </w:rPr>
              <w:t>年</w:t>
            </w:r>
          </w:p>
          <w:p w:rsidR="006E255D" w:rsidRPr="00054B4F" w:rsidRDefault="006E255D" w:rsidP="001826AE">
            <w:pPr>
              <w:snapToGrid w:val="0"/>
              <w:contextualSpacing/>
              <w:jc w:val="center"/>
              <w:rPr>
                <w:rFonts w:cs="Times New Roman"/>
                <w:sz w:val="24"/>
                <w:szCs w:val="24"/>
              </w:rPr>
            </w:pPr>
            <w:r w:rsidRPr="00054B4F">
              <w:rPr>
                <w:rFonts w:cs="Times New Roman"/>
                <w:sz w:val="24"/>
                <w:szCs w:val="24"/>
              </w:rPr>
              <w:t>目標值</w:t>
            </w:r>
          </w:p>
        </w:tc>
        <w:tc>
          <w:tcPr>
            <w:tcW w:w="257" w:type="pct"/>
            <w:vMerge/>
            <w:shd w:val="clear" w:color="auto" w:fill="auto"/>
            <w:vAlign w:val="center"/>
          </w:tcPr>
          <w:p w:rsidR="006E255D" w:rsidRPr="00054B4F" w:rsidRDefault="006E255D" w:rsidP="001826AE">
            <w:pPr>
              <w:jc w:val="center"/>
              <w:rPr>
                <w:rFonts w:cs="Times New Roman"/>
                <w:sz w:val="24"/>
                <w:szCs w:val="24"/>
              </w:rPr>
            </w:pPr>
          </w:p>
        </w:tc>
      </w:tr>
      <w:tr w:rsidR="00484C61" w:rsidRPr="00054B4F" w:rsidTr="00500348">
        <w:trPr>
          <w:trHeight w:val="835"/>
        </w:trPr>
        <w:tc>
          <w:tcPr>
            <w:tcW w:w="257" w:type="pct"/>
            <w:vMerge/>
            <w:shd w:val="clear" w:color="auto" w:fill="auto"/>
          </w:tcPr>
          <w:p w:rsidR="00484C61" w:rsidRPr="00054B4F" w:rsidRDefault="00484C61" w:rsidP="00484C61">
            <w:pPr>
              <w:jc w:val="center"/>
              <w:rPr>
                <w:rFonts w:cs="Times New Roman"/>
                <w:sz w:val="24"/>
                <w:szCs w:val="24"/>
              </w:rPr>
            </w:pPr>
          </w:p>
        </w:tc>
        <w:tc>
          <w:tcPr>
            <w:tcW w:w="280" w:type="pct"/>
            <w:vMerge/>
          </w:tcPr>
          <w:p w:rsidR="00484C61" w:rsidRPr="00054B4F" w:rsidRDefault="00484C61" w:rsidP="00484C61">
            <w:pPr>
              <w:jc w:val="center"/>
              <w:rPr>
                <w:rFonts w:cs="Times New Roman"/>
                <w:sz w:val="24"/>
                <w:szCs w:val="24"/>
              </w:rPr>
            </w:pPr>
          </w:p>
        </w:tc>
        <w:tc>
          <w:tcPr>
            <w:tcW w:w="464" w:type="pct"/>
            <w:vMerge w:val="restart"/>
            <w:shd w:val="clear" w:color="auto" w:fill="auto"/>
            <w:vAlign w:val="center"/>
          </w:tcPr>
          <w:p w:rsidR="00484C61" w:rsidRPr="00054B4F" w:rsidRDefault="00500348" w:rsidP="00500348">
            <w:pPr>
              <w:rPr>
                <w:rFonts w:cs="Times New Roman"/>
                <w:sz w:val="24"/>
                <w:szCs w:val="24"/>
              </w:rPr>
            </w:pPr>
            <w:r w:rsidRPr="00054B4F">
              <w:rPr>
                <w:rFonts w:cs="Times New Roman" w:hint="eastAsia"/>
                <w:color w:val="000000" w:themeColor="text1"/>
                <w:sz w:val="24"/>
                <w:szCs w:val="24"/>
              </w:rPr>
              <w:t>調整出智慧教育課程與師資發展成學位學程，培育智慧教育產業相關人才。</w:t>
            </w:r>
          </w:p>
        </w:tc>
        <w:tc>
          <w:tcPr>
            <w:tcW w:w="642" w:type="pct"/>
            <w:vMerge w:val="restart"/>
            <w:shd w:val="clear" w:color="auto" w:fill="auto"/>
            <w:vAlign w:val="center"/>
          </w:tcPr>
          <w:p w:rsidR="00484C61" w:rsidRPr="00054B4F" w:rsidRDefault="00484C61" w:rsidP="00484C61">
            <w:pPr>
              <w:jc w:val="center"/>
              <w:rPr>
                <w:rFonts w:cs="Times New Roman"/>
                <w:sz w:val="24"/>
                <w:szCs w:val="24"/>
              </w:rPr>
            </w:pPr>
            <w:r>
              <w:rPr>
                <w:rFonts w:cs="Times New Roman" w:hint="eastAsia"/>
                <w:color w:val="000000" w:themeColor="text1"/>
                <w:sz w:val="24"/>
                <w:szCs w:val="24"/>
              </w:rPr>
              <w:t>引導學生修習</w:t>
            </w:r>
            <w:r w:rsidRPr="00054B4F">
              <w:rPr>
                <w:rFonts w:cs="Times New Roman" w:hint="eastAsia"/>
                <w:color w:val="000000" w:themeColor="text1"/>
                <w:sz w:val="24"/>
                <w:szCs w:val="24"/>
              </w:rPr>
              <w:t>智慧教育</w:t>
            </w:r>
            <w:r>
              <w:rPr>
                <w:rFonts w:cs="Times New Roman" w:hint="eastAsia"/>
                <w:color w:val="000000" w:themeColor="text1"/>
                <w:sz w:val="24"/>
                <w:szCs w:val="24"/>
              </w:rPr>
              <w:t>學位學程</w:t>
            </w:r>
          </w:p>
        </w:tc>
        <w:tc>
          <w:tcPr>
            <w:tcW w:w="662" w:type="pct"/>
            <w:vMerge w:val="restart"/>
            <w:vAlign w:val="center"/>
          </w:tcPr>
          <w:p w:rsidR="00484C61" w:rsidRPr="00054B4F" w:rsidRDefault="00484C61" w:rsidP="00484C61">
            <w:pPr>
              <w:snapToGrid w:val="0"/>
              <w:contextualSpacing/>
              <w:jc w:val="both"/>
              <w:rPr>
                <w:rFonts w:cs="Times New Roman"/>
                <w:color w:val="000000" w:themeColor="text1"/>
                <w:sz w:val="24"/>
                <w:szCs w:val="24"/>
              </w:rPr>
            </w:pPr>
            <w:r w:rsidRPr="00C9046D">
              <w:rPr>
                <w:rFonts w:cs="Times New Roman" w:hint="eastAsia"/>
                <w:color w:val="000000" w:themeColor="text1"/>
                <w:sz w:val="24"/>
                <w:szCs w:val="24"/>
              </w:rPr>
              <w:t>辦理修課說明會</w:t>
            </w:r>
          </w:p>
        </w:tc>
        <w:tc>
          <w:tcPr>
            <w:tcW w:w="779" w:type="pct"/>
            <w:vAlign w:val="center"/>
          </w:tcPr>
          <w:p w:rsidR="00484C61" w:rsidRPr="00054B4F" w:rsidRDefault="00484C61" w:rsidP="00484C61">
            <w:pPr>
              <w:snapToGrid w:val="0"/>
              <w:contextualSpacing/>
              <w:rPr>
                <w:rFonts w:cs="Times New Roman"/>
                <w:color w:val="000000" w:themeColor="text1"/>
                <w:sz w:val="24"/>
                <w:szCs w:val="24"/>
              </w:rPr>
            </w:pPr>
            <w:r>
              <w:rPr>
                <w:rFonts w:cs="Times New Roman" w:hint="eastAsia"/>
                <w:color w:val="000000" w:themeColor="text1"/>
                <w:sz w:val="24"/>
                <w:szCs w:val="24"/>
              </w:rPr>
              <w:t>參與說明會人次</w:t>
            </w:r>
            <w:r>
              <w:rPr>
                <w:rFonts w:cs="Times New Roman" w:hint="eastAsia"/>
                <w:color w:val="000000" w:themeColor="text1"/>
                <w:sz w:val="24"/>
                <w:szCs w:val="24"/>
              </w:rPr>
              <w:t>/</w:t>
            </w:r>
            <w:r>
              <w:rPr>
                <w:rFonts w:cs="Times New Roman" w:hint="eastAsia"/>
                <w:color w:val="000000" w:themeColor="text1"/>
                <w:sz w:val="24"/>
                <w:szCs w:val="24"/>
              </w:rPr>
              <w:t>年</w:t>
            </w:r>
          </w:p>
        </w:tc>
        <w:tc>
          <w:tcPr>
            <w:tcW w:w="276" w:type="pct"/>
            <w:vAlign w:val="center"/>
          </w:tcPr>
          <w:p w:rsidR="00484C61" w:rsidRPr="00054B4F" w:rsidRDefault="00484C61" w:rsidP="00484C61">
            <w:pPr>
              <w:snapToGrid w:val="0"/>
              <w:contextualSpacing/>
              <w:jc w:val="center"/>
              <w:rPr>
                <w:rFonts w:cs="Times New Roman"/>
                <w:color w:val="000000" w:themeColor="text1"/>
                <w:sz w:val="24"/>
                <w:szCs w:val="24"/>
              </w:rPr>
            </w:pPr>
            <w:r>
              <w:rPr>
                <w:rFonts w:cs="Times New Roman" w:hint="eastAsia"/>
                <w:color w:val="000000" w:themeColor="text1"/>
                <w:sz w:val="24"/>
                <w:szCs w:val="24"/>
              </w:rPr>
              <w:t>20</w:t>
            </w:r>
          </w:p>
        </w:tc>
        <w:tc>
          <w:tcPr>
            <w:tcW w:w="277" w:type="pct"/>
            <w:vAlign w:val="center"/>
          </w:tcPr>
          <w:p w:rsidR="00484C61" w:rsidRPr="00054B4F" w:rsidRDefault="00484C61" w:rsidP="00484C61">
            <w:pPr>
              <w:snapToGrid w:val="0"/>
              <w:contextualSpacing/>
              <w:jc w:val="center"/>
              <w:rPr>
                <w:rFonts w:cs="Times New Roman"/>
                <w:color w:val="000000" w:themeColor="text1"/>
                <w:sz w:val="24"/>
                <w:szCs w:val="24"/>
              </w:rPr>
            </w:pPr>
            <w:r>
              <w:rPr>
                <w:rFonts w:cs="Times New Roman" w:hint="eastAsia"/>
                <w:color w:val="000000" w:themeColor="text1"/>
                <w:sz w:val="24"/>
                <w:szCs w:val="24"/>
              </w:rPr>
              <w:t>30</w:t>
            </w:r>
          </w:p>
        </w:tc>
        <w:tc>
          <w:tcPr>
            <w:tcW w:w="276" w:type="pct"/>
            <w:vAlign w:val="center"/>
          </w:tcPr>
          <w:p w:rsidR="00484C61" w:rsidRPr="00054B4F" w:rsidRDefault="00484C61" w:rsidP="00484C61">
            <w:pPr>
              <w:snapToGrid w:val="0"/>
              <w:contextualSpacing/>
              <w:jc w:val="center"/>
              <w:rPr>
                <w:rFonts w:cs="Times New Roman"/>
                <w:color w:val="000000" w:themeColor="text1"/>
                <w:sz w:val="24"/>
                <w:szCs w:val="24"/>
              </w:rPr>
            </w:pPr>
            <w:r>
              <w:rPr>
                <w:rFonts w:cs="Times New Roman" w:hint="eastAsia"/>
                <w:color w:val="000000" w:themeColor="text1"/>
                <w:sz w:val="24"/>
                <w:szCs w:val="24"/>
              </w:rPr>
              <w:t>40</w:t>
            </w:r>
          </w:p>
        </w:tc>
        <w:tc>
          <w:tcPr>
            <w:tcW w:w="277" w:type="pct"/>
            <w:vAlign w:val="center"/>
          </w:tcPr>
          <w:p w:rsidR="00484C61" w:rsidRPr="00054B4F" w:rsidRDefault="00484C61" w:rsidP="00484C61">
            <w:pPr>
              <w:snapToGrid w:val="0"/>
              <w:contextualSpacing/>
              <w:jc w:val="center"/>
              <w:rPr>
                <w:rFonts w:cs="Times New Roman"/>
                <w:color w:val="000000" w:themeColor="text1"/>
                <w:sz w:val="24"/>
                <w:szCs w:val="24"/>
              </w:rPr>
            </w:pPr>
            <w:r>
              <w:rPr>
                <w:rFonts w:cs="Times New Roman" w:hint="eastAsia"/>
                <w:color w:val="000000" w:themeColor="text1"/>
                <w:sz w:val="24"/>
                <w:szCs w:val="24"/>
              </w:rPr>
              <w:t>60</w:t>
            </w:r>
          </w:p>
        </w:tc>
        <w:tc>
          <w:tcPr>
            <w:tcW w:w="276" w:type="pct"/>
            <w:vAlign w:val="center"/>
          </w:tcPr>
          <w:p w:rsidR="00484C61" w:rsidRPr="00054B4F" w:rsidRDefault="00484C61" w:rsidP="00484C61">
            <w:pPr>
              <w:snapToGrid w:val="0"/>
              <w:contextualSpacing/>
              <w:jc w:val="center"/>
              <w:rPr>
                <w:rFonts w:cs="Times New Roman"/>
                <w:color w:val="000000" w:themeColor="text1"/>
                <w:sz w:val="24"/>
                <w:szCs w:val="24"/>
              </w:rPr>
            </w:pPr>
            <w:r>
              <w:rPr>
                <w:rFonts w:cs="Times New Roman" w:hint="eastAsia"/>
                <w:color w:val="000000" w:themeColor="text1"/>
                <w:sz w:val="24"/>
                <w:szCs w:val="24"/>
              </w:rPr>
              <w:t>65</w:t>
            </w:r>
          </w:p>
        </w:tc>
        <w:tc>
          <w:tcPr>
            <w:tcW w:w="277" w:type="pct"/>
            <w:vAlign w:val="center"/>
          </w:tcPr>
          <w:p w:rsidR="00484C61" w:rsidRPr="00054B4F" w:rsidRDefault="00484C61" w:rsidP="00484C61">
            <w:pPr>
              <w:snapToGrid w:val="0"/>
              <w:contextualSpacing/>
              <w:jc w:val="center"/>
              <w:rPr>
                <w:rFonts w:cs="Times New Roman"/>
                <w:sz w:val="24"/>
                <w:szCs w:val="24"/>
              </w:rPr>
            </w:pPr>
            <w:r>
              <w:rPr>
                <w:rFonts w:cs="Times New Roman" w:hint="eastAsia"/>
                <w:sz w:val="24"/>
                <w:szCs w:val="24"/>
              </w:rPr>
              <w:t>70</w:t>
            </w:r>
          </w:p>
        </w:tc>
        <w:tc>
          <w:tcPr>
            <w:tcW w:w="257" w:type="pct"/>
            <w:shd w:val="clear" w:color="auto" w:fill="auto"/>
            <w:vAlign w:val="center"/>
          </w:tcPr>
          <w:p w:rsidR="00484C61" w:rsidRPr="00054B4F" w:rsidRDefault="00484C61" w:rsidP="00484C61">
            <w:pPr>
              <w:jc w:val="center"/>
              <w:rPr>
                <w:rFonts w:cs="Times New Roman"/>
                <w:sz w:val="24"/>
                <w:szCs w:val="24"/>
              </w:rPr>
            </w:pPr>
          </w:p>
        </w:tc>
      </w:tr>
      <w:tr w:rsidR="00484C61" w:rsidRPr="00054B4F" w:rsidTr="00B40B88">
        <w:trPr>
          <w:trHeight w:val="989"/>
        </w:trPr>
        <w:tc>
          <w:tcPr>
            <w:tcW w:w="257" w:type="pct"/>
            <w:vMerge/>
            <w:shd w:val="clear" w:color="auto" w:fill="auto"/>
          </w:tcPr>
          <w:p w:rsidR="00484C61" w:rsidRPr="00054B4F" w:rsidRDefault="00484C61" w:rsidP="00484C61">
            <w:pPr>
              <w:jc w:val="center"/>
              <w:rPr>
                <w:rFonts w:cs="Times New Roman"/>
                <w:sz w:val="24"/>
                <w:szCs w:val="24"/>
              </w:rPr>
            </w:pPr>
          </w:p>
        </w:tc>
        <w:tc>
          <w:tcPr>
            <w:tcW w:w="280" w:type="pct"/>
            <w:vMerge/>
          </w:tcPr>
          <w:p w:rsidR="00484C61" w:rsidRPr="00054B4F" w:rsidRDefault="00484C61" w:rsidP="00484C61">
            <w:pPr>
              <w:jc w:val="center"/>
              <w:rPr>
                <w:rFonts w:cs="Times New Roman"/>
                <w:sz w:val="24"/>
                <w:szCs w:val="24"/>
              </w:rPr>
            </w:pPr>
          </w:p>
        </w:tc>
        <w:tc>
          <w:tcPr>
            <w:tcW w:w="464" w:type="pct"/>
            <w:vMerge/>
            <w:shd w:val="clear" w:color="auto" w:fill="auto"/>
            <w:vAlign w:val="center"/>
          </w:tcPr>
          <w:p w:rsidR="00484C61" w:rsidRPr="00054B4F" w:rsidRDefault="00484C61" w:rsidP="00484C61">
            <w:pPr>
              <w:jc w:val="center"/>
              <w:rPr>
                <w:rFonts w:cs="Times New Roman"/>
                <w:sz w:val="24"/>
                <w:szCs w:val="24"/>
              </w:rPr>
            </w:pPr>
          </w:p>
        </w:tc>
        <w:tc>
          <w:tcPr>
            <w:tcW w:w="642" w:type="pct"/>
            <w:vMerge/>
            <w:shd w:val="clear" w:color="auto" w:fill="auto"/>
            <w:vAlign w:val="center"/>
          </w:tcPr>
          <w:p w:rsidR="00484C61" w:rsidRPr="00054B4F" w:rsidRDefault="00484C61" w:rsidP="00484C61">
            <w:pPr>
              <w:snapToGrid w:val="0"/>
              <w:contextualSpacing/>
              <w:jc w:val="both"/>
              <w:rPr>
                <w:rFonts w:cs="Times New Roman"/>
                <w:color w:val="000000" w:themeColor="text1"/>
                <w:sz w:val="24"/>
                <w:szCs w:val="24"/>
              </w:rPr>
            </w:pPr>
          </w:p>
        </w:tc>
        <w:tc>
          <w:tcPr>
            <w:tcW w:w="662" w:type="pct"/>
            <w:vMerge/>
            <w:vAlign w:val="center"/>
          </w:tcPr>
          <w:p w:rsidR="00484C61" w:rsidRPr="00054B4F" w:rsidRDefault="00484C61" w:rsidP="00484C61">
            <w:pPr>
              <w:snapToGrid w:val="0"/>
              <w:contextualSpacing/>
              <w:jc w:val="both"/>
              <w:rPr>
                <w:rFonts w:cs="Times New Roman"/>
                <w:color w:val="000000" w:themeColor="text1"/>
                <w:sz w:val="24"/>
                <w:szCs w:val="24"/>
              </w:rPr>
            </w:pPr>
          </w:p>
        </w:tc>
        <w:tc>
          <w:tcPr>
            <w:tcW w:w="779" w:type="pct"/>
            <w:vAlign w:val="center"/>
          </w:tcPr>
          <w:p w:rsidR="00484C61" w:rsidRPr="00054B4F" w:rsidRDefault="00484C61" w:rsidP="00484C61">
            <w:pPr>
              <w:snapToGrid w:val="0"/>
              <w:contextualSpacing/>
              <w:rPr>
                <w:rFonts w:cs="Times New Roman"/>
                <w:color w:val="000000" w:themeColor="text1"/>
                <w:sz w:val="24"/>
                <w:szCs w:val="24"/>
              </w:rPr>
            </w:pPr>
            <w:r w:rsidRPr="00C9046D">
              <w:rPr>
                <w:rFonts w:cs="Times New Roman" w:hint="eastAsia"/>
                <w:color w:val="000000" w:themeColor="text1"/>
                <w:sz w:val="24"/>
                <w:szCs w:val="24"/>
              </w:rPr>
              <w:t>參與學生滿意度比例</w:t>
            </w:r>
          </w:p>
        </w:tc>
        <w:tc>
          <w:tcPr>
            <w:tcW w:w="276" w:type="pct"/>
            <w:vAlign w:val="center"/>
          </w:tcPr>
          <w:p w:rsidR="00484C61" w:rsidRPr="00054B4F" w:rsidRDefault="00484C61" w:rsidP="00484C61">
            <w:pPr>
              <w:snapToGrid w:val="0"/>
              <w:contextualSpacing/>
              <w:jc w:val="center"/>
              <w:rPr>
                <w:rFonts w:cs="Times New Roman"/>
                <w:color w:val="000000" w:themeColor="text1"/>
                <w:sz w:val="24"/>
                <w:szCs w:val="24"/>
              </w:rPr>
            </w:pPr>
            <w:r>
              <w:rPr>
                <w:rFonts w:cs="Times New Roman" w:hint="eastAsia"/>
                <w:color w:val="000000" w:themeColor="text1"/>
                <w:sz w:val="24"/>
                <w:szCs w:val="24"/>
              </w:rPr>
              <w:t>50%</w:t>
            </w:r>
          </w:p>
        </w:tc>
        <w:tc>
          <w:tcPr>
            <w:tcW w:w="277" w:type="pct"/>
            <w:vAlign w:val="center"/>
          </w:tcPr>
          <w:p w:rsidR="00484C61" w:rsidRPr="00054B4F" w:rsidRDefault="00484C61" w:rsidP="00484C61">
            <w:pPr>
              <w:snapToGrid w:val="0"/>
              <w:contextualSpacing/>
              <w:jc w:val="center"/>
              <w:rPr>
                <w:rFonts w:cs="Times New Roman"/>
                <w:color w:val="000000" w:themeColor="text1"/>
                <w:sz w:val="24"/>
                <w:szCs w:val="24"/>
              </w:rPr>
            </w:pPr>
            <w:r w:rsidRPr="00C9046D">
              <w:rPr>
                <w:rFonts w:cs="Times New Roman" w:hint="eastAsia"/>
                <w:color w:val="000000" w:themeColor="text1"/>
                <w:sz w:val="24"/>
                <w:szCs w:val="24"/>
              </w:rPr>
              <w:t>5</w:t>
            </w:r>
            <w:r>
              <w:rPr>
                <w:rFonts w:cs="Times New Roman" w:hint="eastAsia"/>
                <w:color w:val="000000" w:themeColor="text1"/>
                <w:sz w:val="24"/>
                <w:szCs w:val="24"/>
              </w:rPr>
              <w:t>5</w:t>
            </w:r>
            <w:r w:rsidRPr="00C9046D">
              <w:rPr>
                <w:rFonts w:cs="Times New Roman" w:hint="eastAsia"/>
                <w:color w:val="000000" w:themeColor="text1"/>
                <w:sz w:val="24"/>
                <w:szCs w:val="24"/>
              </w:rPr>
              <w:t>%</w:t>
            </w:r>
          </w:p>
        </w:tc>
        <w:tc>
          <w:tcPr>
            <w:tcW w:w="276" w:type="pct"/>
            <w:vAlign w:val="center"/>
          </w:tcPr>
          <w:p w:rsidR="00484C61" w:rsidRPr="00054B4F" w:rsidRDefault="00484C61" w:rsidP="00484C61">
            <w:pPr>
              <w:snapToGrid w:val="0"/>
              <w:contextualSpacing/>
              <w:jc w:val="center"/>
              <w:rPr>
                <w:rFonts w:cs="Times New Roman"/>
                <w:color w:val="000000" w:themeColor="text1"/>
                <w:sz w:val="24"/>
                <w:szCs w:val="24"/>
              </w:rPr>
            </w:pPr>
            <w:r w:rsidRPr="00C9046D">
              <w:rPr>
                <w:rFonts w:cs="Times New Roman" w:hint="eastAsia"/>
                <w:color w:val="000000" w:themeColor="text1"/>
                <w:sz w:val="24"/>
                <w:szCs w:val="24"/>
              </w:rPr>
              <w:t>60%</w:t>
            </w:r>
          </w:p>
        </w:tc>
        <w:tc>
          <w:tcPr>
            <w:tcW w:w="277" w:type="pct"/>
            <w:vAlign w:val="center"/>
          </w:tcPr>
          <w:p w:rsidR="00484C61" w:rsidRPr="00054B4F" w:rsidRDefault="00484C61" w:rsidP="00484C61">
            <w:pPr>
              <w:snapToGrid w:val="0"/>
              <w:contextualSpacing/>
              <w:jc w:val="center"/>
              <w:rPr>
                <w:rFonts w:cs="Times New Roman"/>
                <w:color w:val="000000" w:themeColor="text1"/>
                <w:sz w:val="24"/>
                <w:szCs w:val="24"/>
              </w:rPr>
            </w:pPr>
            <w:r w:rsidRPr="00C9046D">
              <w:rPr>
                <w:rFonts w:cs="Times New Roman" w:hint="eastAsia"/>
                <w:color w:val="000000" w:themeColor="text1"/>
                <w:sz w:val="24"/>
                <w:szCs w:val="24"/>
              </w:rPr>
              <w:t>70%</w:t>
            </w:r>
          </w:p>
        </w:tc>
        <w:tc>
          <w:tcPr>
            <w:tcW w:w="276" w:type="pct"/>
            <w:vAlign w:val="center"/>
          </w:tcPr>
          <w:p w:rsidR="00484C61" w:rsidRPr="00054B4F" w:rsidRDefault="00484C61" w:rsidP="00484C61">
            <w:pPr>
              <w:snapToGrid w:val="0"/>
              <w:contextualSpacing/>
              <w:jc w:val="center"/>
              <w:rPr>
                <w:rFonts w:cs="Times New Roman"/>
                <w:color w:val="000000" w:themeColor="text1"/>
                <w:sz w:val="24"/>
                <w:szCs w:val="24"/>
              </w:rPr>
            </w:pPr>
            <w:r w:rsidRPr="00C9046D">
              <w:rPr>
                <w:rFonts w:cs="Times New Roman" w:hint="eastAsia"/>
                <w:color w:val="000000" w:themeColor="text1"/>
                <w:sz w:val="24"/>
                <w:szCs w:val="24"/>
              </w:rPr>
              <w:t>80%</w:t>
            </w:r>
          </w:p>
        </w:tc>
        <w:tc>
          <w:tcPr>
            <w:tcW w:w="277" w:type="pct"/>
            <w:vAlign w:val="center"/>
          </w:tcPr>
          <w:p w:rsidR="00484C61" w:rsidRPr="00054B4F" w:rsidRDefault="00484C61" w:rsidP="00484C61">
            <w:pPr>
              <w:snapToGrid w:val="0"/>
              <w:contextualSpacing/>
              <w:jc w:val="center"/>
              <w:rPr>
                <w:rFonts w:cs="Times New Roman"/>
                <w:color w:val="000000" w:themeColor="text1"/>
                <w:sz w:val="24"/>
                <w:szCs w:val="24"/>
              </w:rPr>
            </w:pPr>
            <w:r>
              <w:rPr>
                <w:rFonts w:cs="Times New Roman" w:hint="eastAsia"/>
                <w:color w:val="000000" w:themeColor="text1"/>
                <w:sz w:val="24"/>
                <w:szCs w:val="24"/>
              </w:rPr>
              <w:t>85</w:t>
            </w:r>
            <w:r w:rsidRPr="00C9046D">
              <w:rPr>
                <w:rFonts w:cs="Times New Roman" w:hint="eastAsia"/>
                <w:color w:val="000000" w:themeColor="text1"/>
                <w:sz w:val="24"/>
                <w:szCs w:val="24"/>
              </w:rPr>
              <w:t>%</w:t>
            </w:r>
          </w:p>
        </w:tc>
        <w:tc>
          <w:tcPr>
            <w:tcW w:w="257" w:type="pct"/>
            <w:shd w:val="clear" w:color="auto" w:fill="auto"/>
            <w:vAlign w:val="center"/>
          </w:tcPr>
          <w:p w:rsidR="00484C61" w:rsidRPr="00054B4F" w:rsidRDefault="00484C61" w:rsidP="00484C61">
            <w:pPr>
              <w:jc w:val="center"/>
              <w:rPr>
                <w:rFonts w:cs="Times New Roman"/>
                <w:sz w:val="24"/>
                <w:szCs w:val="24"/>
              </w:rPr>
            </w:pPr>
          </w:p>
        </w:tc>
      </w:tr>
      <w:tr w:rsidR="00484C61" w:rsidRPr="00054B4F" w:rsidTr="00484C61">
        <w:trPr>
          <w:trHeight w:val="833"/>
        </w:trPr>
        <w:tc>
          <w:tcPr>
            <w:tcW w:w="257" w:type="pct"/>
            <w:vMerge/>
            <w:shd w:val="clear" w:color="auto" w:fill="auto"/>
          </w:tcPr>
          <w:p w:rsidR="00484C61" w:rsidRPr="00054B4F" w:rsidRDefault="00484C61" w:rsidP="00484C61">
            <w:pPr>
              <w:jc w:val="center"/>
              <w:rPr>
                <w:rFonts w:cs="Times New Roman"/>
                <w:sz w:val="24"/>
                <w:szCs w:val="24"/>
              </w:rPr>
            </w:pPr>
          </w:p>
        </w:tc>
        <w:tc>
          <w:tcPr>
            <w:tcW w:w="280" w:type="pct"/>
            <w:vMerge/>
          </w:tcPr>
          <w:p w:rsidR="00484C61" w:rsidRPr="00054B4F" w:rsidRDefault="00484C61" w:rsidP="00484C61">
            <w:pPr>
              <w:jc w:val="center"/>
              <w:rPr>
                <w:rFonts w:cs="Times New Roman"/>
                <w:sz w:val="24"/>
                <w:szCs w:val="24"/>
              </w:rPr>
            </w:pPr>
          </w:p>
        </w:tc>
        <w:tc>
          <w:tcPr>
            <w:tcW w:w="464" w:type="pct"/>
            <w:vMerge/>
            <w:shd w:val="clear" w:color="auto" w:fill="auto"/>
            <w:vAlign w:val="center"/>
          </w:tcPr>
          <w:p w:rsidR="00484C61" w:rsidRPr="00054B4F" w:rsidRDefault="00484C61" w:rsidP="00484C61">
            <w:pPr>
              <w:jc w:val="center"/>
              <w:rPr>
                <w:rFonts w:cs="Times New Roman"/>
                <w:sz w:val="24"/>
                <w:szCs w:val="24"/>
              </w:rPr>
            </w:pPr>
          </w:p>
        </w:tc>
        <w:tc>
          <w:tcPr>
            <w:tcW w:w="642" w:type="pct"/>
            <w:vMerge/>
            <w:shd w:val="clear" w:color="auto" w:fill="auto"/>
            <w:vAlign w:val="center"/>
          </w:tcPr>
          <w:p w:rsidR="00484C61" w:rsidRPr="00054B4F" w:rsidRDefault="00484C61" w:rsidP="00484C61">
            <w:pPr>
              <w:snapToGrid w:val="0"/>
              <w:contextualSpacing/>
              <w:jc w:val="both"/>
              <w:rPr>
                <w:rFonts w:cs="Times New Roman"/>
                <w:color w:val="000000" w:themeColor="text1"/>
                <w:sz w:val="24"/>
                <w:szCs w:val="24"/>
              </w:rPr>
            </w:pPr>
          </w:p>
        </w:tc>
        <w:tc>
          <w:tcPr>
            <w:tcW w:w="662" w:type="pct"/>
            <w:vMerge w:val="restart"/>
            <w:vAlign w:val="center"/>
          </w:tcPr>
          <w:p w:rsidR="00484C61" w:rsidRPr="00054B4F" w:rsidRDefault="00484C61" w:rsidP="00484C61">
            <w:pPr>
              <w:snapToGrid w:val="0"/>
              <w:contextualSpacing/>
              <w:jc w:val="both"/>
              <w:rPr>
                <w:rFonts w:cs="Times New Roman"/>
                <w:color w:val="000000" w:themeColor="text1"/>
                <w:sz w:val="24"/>
                <w:szCs w:val="24"/>
              </w:rPr>
            </w:pPr>
            <w:r>
              <w:rPr>
                <w:rFonts w:cs="Times New Roman" w:hint="eastAsia"/>
                <w:color w:val="000000" w:themeColor="text1"/>
                <w:sz w:val="24"/>
                <w:szCs w:val="24"/>
              </w:rPr>
              <w:t>鼓勵在校生修讀</w:t>
            </w:r>
            <w:r w:rsidRPr="00054B4F">
              <w:rPr>
                <w:rFonts w:cs="Times New Roman" w:hint="eastAsia"/>
                <w:color w:val="000000" w:themeColor="text1"/>
                <w:sz w:val="24"/>
                <w:szCs w:val="24"/>
              </w:rPr>
              <w:t>智慧教育學位</w:t>
            </w:r>
            <w:r>
              <w:rPr>
                <w:rFonts w:cs="Times New Roman" w:hint="eastAsia"/>
                <w:color w:val="000000" w:themeColor="text1"/>
                <w:sz w:val="24"/>
                <w:szCs w:val="24"/>
              </w:rPr>
              <w:t>課程</w:t>
            </w:r>
          </w:p>
        </w:tc>
        <w:tc>
          <w:tcPr>
            <w:tcW w:w="779" w:type="pct"/>
            <w:vAlign w:val="center"/>
          </w:tcPr>
          <w:p w:rsidR="00484C61" w:rsidRPr="00054B4F" w:rsidRDefault="00484C61" w:rsidP="00484C61">
            <w:pPr>
              <w:snapToGrid w:val="0"/>
              <w:contextualSpacing/>
              <w:jc w:val="both"/>
              <w:rPr>
                <w:rFonts w:cs="Times New Roman"/>
                <w:color w:val="000000" w:themeColor="text1"/>
                <w:sz w:val="24"/>
                <w:szCs w:val="24"/>
              </w:rPr>
            </w:pPr>
            <w:r>
              <w:rPr>
                <w:rFonts w:cs="Times New Roman" w:hint="eastAsia"/>
                <w:color w:val="000000" w:themeColor="text1"/>
                <w:sz w:val="24"/>
                <w:szCs w:val="24"/>
              </w:rPr>
              <w:t>在校生修課人次</w:t>
            </w:r>
            <w:r>
              <w:rPr>
                <w:rFonts w:cs="Times New Roman" w:hint="eastAsia"/>
                <w:color w:val="000000" w:themeColor="text1"/>
                <w:sz w:val="24"/>
                <w:szCs w:val="24"/>
              </w:rPr>
              <w:t>/</w:t>
            </w:r>
            <w:r>
              <w:rPr>
                <w:rFonts w:cs="Times New Roman" w:hint="eastAsia"/>
                <w:color w:val="000000" w:themeColor="text1"/>
                <w:sz w:val="24"/>
                <w:szCs w:val="24"/>
              </w:rPr>
              <w:t>年</w:t>
            </w:r>
          </w:p>
        </w:tc>
        <w:tc>
          <w:tcPr>
            <w:tcW w:w="276" w:type="pct"/>
            <w:vAlign w:val="center"/>
          </w:tcPr>
          <w:p w:rsidR="00484C61" w:rsidRDefault="00484C61" w:rsidP="00484C61">
            <w:pPr>
              <w:snapToGrid w:val="0"/>
              <w:contextualSpacing/>
              <w:jc w:val="center"/>
              <w:rPr>
                <w:rFonts w:cs="Times New Roman"/>
                <w:color w:val="000000" w:themeColor="text1"/>
                <w:sz w:val="24"/>
                <w:szCs w:val="24"/>
              </w:rPr>
            </w:pPr>
            <w:r>
              <w:rPr>
                <w:rFonts w:cs="Times New Roman" w:hint="eastAsia"/>
                <w:color w:val="000000" w:themeColor="text1"/>
                <w:sz w:val="24"/>
                <w:szCs w:val="24"/>
              </w:rPr>
              <w:t>30</w:t>
            </w:r>
          </w:p>
        </w:tc>
        <w:tc>
          <w:tcPr>
            <w:tcW w:w="277" w:type="pct"/>
            <w:vAlign w:val="center"/>
          </w:tcPr>
          <w:p w:rsidR="00484C61" w:rsidRDefault="00484C61" w:rsidP="00484C61">
            <w:pPr>
              <w:snapToGrid w:val="0"/>
              <w:contextualSpacing/>
              <w:jc w:val="center"/>
              <w:rPr>
                <w:rFonts w:cs="Times New Roman"/>
                <w:color w:val="000000" w:themeColor="text1"/>
                <w:sz w:val="24"/>
                <w:szCs w:val="24"/>
              </w:rPr>
            </w:pPr>
            <w:r>
              <w:rPr>
                <w:rFonts w:cs="Times New Roman" w:hint="eastAsia"/>
                <w:color w:val="000000" w:themeColor="text1"/>
                <w:sz w:val="24"/>
                <w:szCs w:val="24"/>
              </w:rPr>
              <w:t>40</w:t>
            </w:r>
          </w:p>
        </w:tc>
        <w:tc>
          <w:tcPr>
            <w:tcW w:w="276" w:type="pct"/>
            <w:vAlign w:val="center"/>
          </w:tcPr>
          <w:p w:rsidR="00484C61" w:rsidRDefault="00484C61" w:rsidP="00484C61">
            <w:pPr>
              <w:snapToGrid w:val="0"/>
              <w:contextualSpacing/>
              <w:jc w:val="center"/>
              <w:rPr>
                <w:rFonts w:cs="Times New Roman"/>
                <w:color w:val="000000" w:themeColor="text1"/>
                <w:sz w:val="24"/>
                <w:szCs w:val="24"/>
              </w:rPr>
            </w:pPr>
            <w:r>
              <w:rPr>
                <w:rFonts w:cs="Times New Roman" w:hint="eastAsia"/>
                <w:color w:val="000000" w:themeColor="text1"/>
                <w:sz w:val="24"/>
                <w:szCs w:val="24"/>
              </w:rPr>
              <w:t>45</w:t>
            </w:r>
          </w:p>
        </w:tc>
        <w:tc>
          <w:tcPr>
            <w:tcW w:w="277" w:type="pct"/>
            <w:vAlign w:val="center"/>
          </w:tcPr>
          <w:p w:rsidR="00484C61" w:rsidRDefault="00484C61" w:rsidP="00484C61">
            <w:pPr>
              <w:snapToGrid w:val="0"/>
              <w:contextualSpacing/>
              <w:jc w:val="center"/>
              <w:rPr>
                <w:rFonts w:cs="Times New Roman"/>
                <w:color w:val="000000" w:themeColor="text1"/>
                <w:sz w:val="24"/>
                <w:szCs w:val="24"/>
              </w:rPr>
            </w:pPr>
            <w:r>
              <w:rPr>
                <w:rFonts w:cs="Times New Roman" w:hint="eastAsia"/>
                <w:color w:val="000000" w:themeColor="text1"/>
                <w:sz w:val="24"/>
                <w:szCs w:val="24"/>
              </w:rPr>
              <w:t>50</w:t>
            </w:r>
          </w:p>
        </w:tc>
        <w:tc>
          <w:tcPr>
            <w:tcW w:w="276" w:type="pct"/>
            <w:vAlign w:val="center"/>
          </w:tcPr>
          <w:p w:rsidR="00484C61" w:rsidRDefault="00484C61" w:rsidP="00484C61">
            <w:pPr>
              <w:snapToGrid w:val="0"/>
              <w:contextualSpacing/>
              <w:jc w:val="center"/>
              <w:rPr>
                <w:rFonts w:cs="Times New Roman"/>
                <w:color w:val="000000" w:themeColor="text1"/>
                <w:sz w:val="24"/>
                <w:szCs w:val="24"/>
              </w:rPr>
            </w:pPr>
            <w:r>
              <w:rPr>
                <w:rFonts w:cs="Times New Roman" w:hint="eastAsia"/>
                <w:color w:val="000000" w:themeColor="text1"/>
                <w:sz w:val="24"/>
                <w:szCs w:val="24"/>
              </w:rPr>
              <w:t>55</w:t>
            </w:r>
          </w:p>
        </w:tc>
        <w:tc>
          <w:tcPr>
            <w:tcW w:w="277" w:type="pct"/>
            <w:vAlign w:val="center"/>
          </w:tcPr>
          <w:p w:rsidR="00484C61" w:rsidRDefault="00484C61" w:rsidP="00484C61">
            <w:pPr>
              <w:snapToGrid w:val="0"/>
              <w:contextualSpacing/>
              <w:jc w:val="center"/>
              <w:rPr>
                <w:rFonts w:cs="Times New Roman"/>
                <w:color w:val="000000" w:themeColor="text1"/>
                <w:sz w:val="24"/>
                <w:szCs w:val="24"/>
              </w:rPr>
            </w:pPr>
            <w:r>
              <w:rPr>
                <w:rFonts w:cs="Times New Roman" w:hint="eastAsia"/>
                <w:color w:val="000000" w:themeColor="text1"/>
                <w:sz w:val="24"/>
                <w:szCs w:val="24"/>
              </w:rPr>
              <w:t>60</w:t>
            </w:r>
          </w:p>
        </w:tc>
        <w:tc>
          <w:tcPr>
            <w:tcW w:w="257" w:type="pct"/>
            <w:shd w:val="clear" w:color="auto" w:fill="auto"/>
            <w:vAlign w:val="center"/>
          </w:tcPr>
          <w:p w:rsidR="00484C61" w:rsidRPr="00054B4F" w:rsidRDefault="00484C61" w:rsidP="00484C61">
            <w:pPr>
              <w:jc w:val="center"/>
              <w:rPr>
                <w:rFonts w:cs="Times New Roman"/>
                <w:sz w:val="24"/>
                <w:szCs w:val="24"/>
              </w:rPr>
            </w:pPr>
          </w:p>
        </w:tc>
      </w:tr>
      <w:tr w:rsidR="00484C61" w:rsidRPr="00054B4F" w:rsidTr="00500348">
        <w:trPr>
          <w:trHeight w:val="843"/>
        </w:trPr>
        <w:tc>
          <w:tcPr>
            <w:tcW w:w="257" w:type="pct"/>
            <w:vMerge/>
            <w:shd w:val="clear" w:color="auto" w:fill="auto"/>
          </w:tcPr>
          <w:p w:rsidR="00484C61" w:rsidRPr="00054B4F" w:rsidRDefault="00484C61" w:rsidP="00484C61">
            <w:pPr>
              <w:jc w:val="center"/>
              <w:rPr>
                <w:rFonts w:cs="Times New Roman"/>
                <w:sz w:val="24"/>
                <w:szCs w:val="24"/>
              </w:rPr>
            </w:pPr>
          </w:p>
        </w:tc>
        <w:tc>
          <w:tcPr>
            <w:tcW w:w="280" w:type="pct"/>
            <w:vMerge/>
          </w:tcPr>
          <w:p w:rsidR="00484C61" w:rsidRPr="00054B4F" w:rsidRDefault="00484C61" w:rsidP="00484C61">
            <w:pPr>
              <w:jc w:val="center"/>
              <w:rPr>
                <w:rFonts w:cs="Times New Roman"/>
                <w:sz w:val="24"/>
                <w:szCs w:val="24"/>
              </w:rPr>
            </w:pPr>
          </w:p>
        </w:tc>
        <w:tc>
          <w:tcPr>
            <w:tcW w:w="464" w:type="pct"/>
            <w:vMerge/>
            <w:shd w:val="clear" w:color="auto" w:fill="auto"/>
            <w:vAlign w:val="center"/>
          </w:tcPr>
          <w:p w:rsidR="00484C61" w:rsidRPr="00054B4F" w:rsidRDefault="00484C61" w:rsidP="00484C61">
            <w:pPr>
              <w:jc w:val="center"/>
              <w:rPr>
                <w:rFonts w:cs="Times New Roman"/>
                <w:sz w:val="24"/>
                <w:szCs w:val="24"/>
              </w:rPr>
            </w:pPr>
          </w:p>
        </w:tc>
        <w:tc>
          <w:tcPr>
            <w:tcW w:w="642" w:type="pct"/>
            <w:vMerge/>
            <w:shd w:val="clear" w:color="auto" w:fill="auto"/>
            <w:vAlign w:val="center"/>
          </w:tcPr>
          <w:p w:rsidR="00484C61" w:rsidRPr="00054B4F" w:rsidRDefault="00484C61" w:rsidP="00484C61">
            <w:pPr>
              <w:snapToGrid w:val="0"/>
              <w:contextualSpacing/>
              <w:jc w:val="both"/>
              <w:rPr>
                <w:rFonts w:cs="Times New Roman"/>
                <w:color w:val="000000" w:themeColor="text1"/>
                <w:sz w:val="24"/>
                <w:szCs w:val="24"/>
              </w:rPr>
            </w:pPr>
          </w:p>
        </w:tc>
        <w:tc>
          <w:tcPr>
            <w:tcW w:w="662" w:type="pct"/>
            <w:vMerge/>
            <w:vAlign w:val="center"/>
          </w:tcPr>
          <w:p w:rsidR="00484C61" w:rsidRDefault="00484C61" w:rsidP="00484C61">
            <w:pPr>
              <w:snapToGrid w:val="0"/>
              <w:contextualSpacing/>
              <w:jc w:val="both"/>
              <w:rPr>
                <w:rFonts w:cs="Times New Roman"/>
                <w:color w:val="000000" w:themeColor="text1"/>
                <w:sz w:val="24"/>
                <w:szCs w:val="24"/>
              </w:rPr>
            </w:pPr>
          </w:p>
        </w:tc>
        <w:tc>
          <w:tcPr>
            <w:tcW w:w="779" w:type="pct"/>
            <w:vAlign w:val="center"/>
          </w:tcPr>
          <w:p w:rsidR="00484C61" w:rsidRPr="00054B4F" w:rsidRDefault="00484C61" w:rsidP="00484C61">
            <w:pPr>
              <w:snapToGrid w:val="0"/>
              <w:contextualSpacing/>
              <w:rPr>
                <w:rFonts w:cs="Times New Roman"/>
                <w:color w:val="000000" w:themeColor="text1"/>
                <w:sz w:val="24"/>
                <w:szCs w:val="24"/>
              </w:rPr>
            </w:pPr>
            <w:r>
              <w:rPr>
                <w:rFonts w:cs="Times New Roman" w:hint="eastAsia"/>
                <w:color w:val="000000" w:themeColor="text1"/>
                <w:sz w:val="24"/>
                <w:szCs w:val="24"/>
              </w:rPr>
              <w:t>期末教學評量分數達</w:t>
            </w:r>
            <w:r>
              <w:rPr>
                <w:rFonts w:cs="Times New Roman" w:hint="eastAsia"/>
                <w:color w:val="000000" w:themeColor="text1"/>
                <w:sz w:val="24"/>
                <w:szCs w:val="24"/>
              </w:rPr>
              <w:t>4.0</w:t>
            </w:r>
            <w:r>
              <w:rPr>
                <w:rFonts w:cs="Times New Roman" w:hint="eastAsia"/>
                <w:color w:val="000000" w:themeColor="text1"/>
                <w:sz w:val="24"/>
                <w:szCs w:val="24"/>
              </w:rPr>
              <w:t>以上</w:t>
            </w:r>
          </w:p>
        </w:tc>
        <w:tc>
          <w:tcPr>
            <w:tcW w:w="276" w:type="pct"/>
            <w:vAlign w:val="center"/>
          </w:tcPr>
          <w:p w:rsidR="00484C61" w:rsidRPr="00054B4F" w:rsidRDefault="00484C61" w:rsidP="00484C61">
            <w:pPr>
              <w:snapToGrid w:val="0"/>
              <w:contextualSpacing/>
              <w:jc w:val="center"/>
              <w:rPr>
                <w:rFonts w:cs="Times New Roman"/>
                <w:color w:val="000000" w:themeColor="text1"/>
                <w:sz w:val="24"/>
                <w:szCs w:val="24"/>
              </w:rPr>
            </w:pPr>
            <w:r>
              <w:rPr>
                <w:rFonts w:cs="Times New Roman" w:hint="eastAsia"/>
                <w:color w:val="000000" w:themeColor="text1"/>
                <w:sz w:val="24"/>
                <w:szCs w:val="24"/>
              </w:rPr>
              <w:t>4.0</w:t>
            </w:r>
          </w:p>
        </w:tc>
        <w:tc>
          <w:tcPr>
            <w:tcW w:w="277" w:type="pct"/>
            <w:vAlign w:val="center"/>
          </w:tcPr>
          <w:p w:rsidR="00484C61" w:rsidRPr="00054B4F" w:rsidRDefault="00484C61" w:rsidP="00484C61">
            <w:pPr>
              <w:snapToGrid w:val="0"/>
              <w:contextualSpacing/>
              <w:jc w:val="center"/>
              <w:rPr>
                <w:rFonts w:cs="Times New Roman"/>
                <w:color w:val="000000" w:themeColor="text1"/>
                <w:sz w:val="24"/>
                <w:szCs w:val="24"/>
              </w:rPr>
            </w:pPr>
            <w:r>
              <w:rPr>
                <w:rFonts w:cs="Times New Roman" w:hint="eastAsia"/>
                <w:color w:val="000000" w:themeColor="text1"/>
                <w:sz w:val="24"/>
                <w:szCs w:val="24"/>
              </w:rPr>
              <w:t>4.0</w:t>
            </w:r>
          </w:p>
        </w:tc>
        <w:tc>
          <w:tcPr>
            <w:tcW w:w="276" w:type="pct"/>
            <w:vAlign w:val="center"/>
          </w:tcPr>
          <w:p w:rsidR="00484C61" w:rsidRPr="00054B4F" w:rsidRDefault="00484C61" w:rsidP="00484C61">
            <w:pPr>
              <w:snapToGrid w:val="0"/>
              <w:contextualSpacing/>
              <w:jc w:val="center"/>
              <w:rPr>
                <w:rFonts w:cs="Times New Roman"/>
                <w:color w:val="000000" w:themeColor="text1"/>
                <w:sz w:val="24"/>
                <w:szCs w:val="24"/>
              </w:rPr>
            </w:pPr>
            <w:r>
              <w:rPr>
                <w:rFonts w:cs="Times New Roman" w:hint="eastAsia"/>
                <w:color w:val="000000" w:themeColor="text1"/>
                <w:sz w:val="24"/>
                <w:szCs w:val="24"/>
              </w:rPr>
              <w:t>4.0</w:t>
            </w:r>
          </w:p>
        </w:tc>
        <w:tc>
          <w:tcPr>
            <w:tcW w:w="277" w:type="pct"/>
            <w:vAlign w:val="center"/>
          </w:tcPr>
          <w:p w:rsidR="00484C61" w:rsidRPr="00054B4F" w:rsidRDefault="00484C61" w:rsidP="00484C61">
            <w:pPr>
              <w:snapToGrid w:val="0"/>
              <w:contextualSpacing/>
              <w:jc w:val="center"/>
              <w:rPr>
                <w:rFonts w:cs="Times New Roman"/>
                <w:color w:val="000000" w:themeColor="text1"/>
                <w:sz w:val="24"/>
                <w:szCs w:val="24"/>
              </w:rPr>
            </w:pPr>
            <w:r>
              <w:rPr>
                <w:rFonts w:cs="Times New Roman" w:hint="eastAsia"/>
                <w:color w:val="000000" w:themeColor="text1"/>
                <w:sz w:val="24"/>
                <w:szCs w:val="24"/>
              </w:rPr>
              <w:t>4.0</w:t>
            </w:r>
          </w:p>
        </w:tc>
        <w:tc>
          <w:tcPr>
            <w:tcW w:w="276" w:type="pct"/>
            <w:vAlign w:val="center"/>
          </w:tcPr>
          <w:p w:rsidR="00484C61" w:rsidRPr="00054B4F" w:rsidRDefault="00484C61" w:rsidP="00484C61">
            <w:pPr>
              <w:snapToGrid w:val="0"/>
              <w:contextualSpacing/>
              <w:jc w:val="center"/>
              <w:rPr>
                <w:rFonts w:cs="Times New Roman"/>
                <w:color w:val="000000" w:themeColor="text1"/>
                <w:sz w:val="24"/>
                <w:szCs w:val="24"/>
              </w:rPr>
            </w:pPr>
            <w:r>
              <w:rPr>
                <w:rFonts w:cs="Times New Roman" w:hint="eastAsia"/>
                <w:color w:val="000000" w:themeColor="text1"/>
                <w:sz w:val="24"/>
                <w:szCs w:val="24"/>
              </w:rPr>
              <w:t>4.0</w:t>
            </w:r>
          </w:p>
        </w:tc>
        <w:tc>
          <w:tcPr>
            <w:tcW w:w="277" w:type="pct"/>
            <w:vAlign w:val="center"/>
          </w:tcPr>
          <w:p w:rsidR="00484C61" w:rsidRPr="00054B4F" w:rsidRDefault="00484C61" w:rsidP="00484C61">
            <w:pPr>
              <w:snapToGrid w:val="0"/>
              <w:contextualSpacing/>
              <w:jc w:val="center"/>
              <w:rPr>
                <w:rFonts w:cs="Times New Roman"/>
                <w:color w:val="000000" w:themeColor="text1"/>
                <w:sz w:val="24"/>
                <w:szCs w:val="24"/>
              </w:rPr>
            </w:pPr>
            <w:r>
              <w:rPr>
                <w:rFonts w:cs="Times New Roman" w:hint="eastAsia"/>
                <w:color w:val="000000" w:themeColor="text1"/>
                <w:sz w:val="24"/>
                <w:szCs w:val="24"/>
              </w:rPr>
              <w:t>4.0</w:t>
            </w:r>
          </w:p>
        </w:tc>
        <w:tc>
          <w:tcPr>
            <w:tcW w:w="257" w:type="pct"/>
            <w:shd w:val="clear" w:color="auto" w:fill="auto"/>
            <w:vAlign w:val="center"/>
          </w:tcPr>
          <w:p w:rsidR="00484C61" w:rsidRPr="00054B4F" w:rsidRDefault="00484C61" w:rsidP="00484C61">
            <w:pPr>
              <w:jc w:val="center"/>
              <w:rPr>
                <w:rFonts w:cs="Times New Roman"/>
                <w:sz w:val="24"/>
                <w:szCs w:val="24"/>
              </w:rPr>
            </w:pPr>
          </w:p>
        </w:tc>
      </w:tr>
      <w:tr w:rsidR="00484C61" w:rsidRPr="00054B4F" w:rsidTr="00484C61">
        <w:trPr>
          <w:trHeight w:val="1256"/>
        </w:trPr>
        <w:tc>
          <w:tcPr>
            <w:tcW w:w="257" w:type="pct"/>
            <w:vMerge/>
            <w:shd w:val="clear" w:color="auto" w:fill="auto"/>
          </w:tcPr>
          <w:p w:rsidR="00484C61" w:rsidRPr="00054B4F" w:rsidRDefault="00484C61" w:rsidP="00484C61">
            <w:pPr>
              <w:jc w:val="center"/>
              <w:rPr>
                <w:rFonts w:cs="Times New Roman"/>
                <w:sz w:val="24"/>
                <w:szCs w:val="24"/>
              </w:rPr>
            </w:pPr>
          </w:p>
        </w:tc>
        <w:tc>
          <w:tcPr>
            <w:tcW w:w="280" w:type="pct"/>
            <w:vMerge/>
          </w:tcPr>
          <w:p w:rsidR="00484C61" w:rsidRPr="00054B4F" w:rsidRDefault="00484C61" w:rsidP="00484C61">
            <w:pPr>
              <w:jc w:val="center"/>
              <w:rPr>
                <w:rFonts w:cs="Times New Roman"/>
                <w:sz w:val="24"/>
                <w:szCs w:val="24"/>
              </w:rPr>
            </w:pPr>
          </w:p>
        </w:tc>
        <w:tc>
          <w:tcPr>
            <w:tcW w:w="464" w:type="pct"/>
            <w:vMerge/>
            <w:shd w:val="clear" w:color="auto" w:fill="auto"/>
            <w:vAlign w:val="center"/>
          </w:tcPr>
          <w:p w:rsidR="00484C61" w:rsidRPr="00054B4F" w:rsidRDefault="00484C61" w:rsidP="00484C61">
            <w:pPr>
              <w:jc w:val="center"/>
              <w:rPr>
                <w:rFonts w:cs="Times New Roman"/>
                <w:sz w:val="24"/>
                <w:szCs w:val="24"/>
              </w:rPr>
            </w:pPr>
          </w:p>
        </w:tc>
        <w:tc>
          <w:tcPr>
            <w:tcW w:w="642" w:type="pct"/>
            <w:vMerge/>
            <w:shd w:val="clear" w:color="auto" w:fill="auto"/>
            <w:vAlign w:val="center"/>
          </w:tcPr>
          <w:p w:rsidR="00484C61" w:rsidRPr="00054B4F" w:rsidRDefault="00484C61" w:rsidP="00484C61">
            <w:pPr>
              <w:snapToGrid w:val="0"/>
              <w:contextualSpacing/>
              <w:jc w:val="both"/>
              <w:rPr>
                <w:rFonts w:cs="Times New Roman"/>
                <w:color w:val="000000" w:themeColor="text1"/>
                <w:sz w:val="24"/>
                <w:szCs w:val="24"/>
              </w:rPr>
            </w:pPr>
          </w:p>
        </w:tc>
        <w:tc>
          <w:tcPr>
            <w:tcW w:w="662" w:type="pct"/>
            <w:vAlign w:val="center"/>
          </w:tcPr>
          <w:p w:rsidR="00484C61" w:rsidRPr="00054B4F" w:rsidRDefault="00484C61" w:rsidP="00484C61">
            <w:pPr>
              <w:snapToGrid w:val="0"/>
              <w:contextualSpacing/>
              <w:jc w:val="both"/>
              <w:rPr>
                <w:rFonts w:cs="Times New Roman"/>
                <w:color w:val="000000" w:themeColor="text1"/>
                <w:sz w:val="24"/>
                <w:szCs w:val="24"/>
              </w:rPr>
            </w:pPr>
            <w:r w:rsidRPr="00054B4F">
              <w:rPr>
                <w:rFonts w:cs="Times New Roman" w:hint="eastAsia"/>
                <w:color w:val="000000" w:themeColor="text1"/>
                <w:sz w:val="24"/>
                <w:szCs w:val="24"/>
              </w:rPr>
              <w:t>智慧教育學位學程招生員額</w:t>
            </w:r>
          </w:p>
        </w:tc>
        <w:tc>
          <w:tcPr>
            <w:tcW w:w="779" w:type="pct"/>
            <w:vAlign w:val="center"/>
          </w:tcPr>
          <w:p w:rsidR="00484C61" w:rsidRPr="00054B4F" w:rsidRDefault="00484C61" w:rsidP="00484C61">
            <w:pPr>
              <w:snapToGrid w:val="0"/>
              <w:contextualSpacing/>
              <w:jc w:val="both"/>
              <w:rPr>
                <w:rFonts w:cs="Times New Roman"/>
                <w:color w:val="000000" w:themeColor="text1"/>
                <w:sz w:val="24"/>
                <w:szCs w:val="24"/>
              </w:rPr>
            </w:pPr>
            <w:r>
              <w:rPr>
                <w:rFonts w:cs="Times New Roman" w:hint="eastAsia"/>
                <w:color w:val="000000" w:themeColor="text1"/>
                <w:sz w:val="24"/>
                <w:szCs w:val="24"/>
              </w:rPr>
              <w:t>修讀</w:t>
            </w:r>
            <w:r w:rsidRPr="00054B4F">
              <w:rPr>
                <w:rFonts w:cs="Times New Roman" w:hint="eastAsia"/>
                <w:color w:val="000000" w:themeColor="text1"/>
                <w:sz w:val="24"/>
                <w:szCs w:val="24"/>
              </w:rPr>
              <w:t>智慧教育學位學程</w:t>
            </w:r>
            <w:r>
              <w:rPr>
                <w:rFonts w:cs="Times New Roman" w:hint="eastAsia"/>
                <w:color w:val="000000" w:themeColor="text1"/>
                <w:sz w:val="24"/>
                <w:szCs w:val="24"/>
              </w:rPr>
              <w:t>之學士班人數逐年成長</w:t>
            </w:r>
            <w:r>
              <w:rPr>
                <w:rFonts w:cs="Times New Roman" w:hint="eastAsia"/>
                <w:color w:val="000000" w:themeColor="text1"/>
                <w:sz w:val="24"/>
                <w:szCs w:val="24"/>
              </w:rPr>
              <w:t>/</w:t>
            </w:r>
            <w:r>
              <w:rPr>
                <w:rFonts w:cs="Times New Roman" w:hint="eastAsia"/>
                <w:color w:val="000000" w:themeColor="text1"/>
                <w:sz w:val="24"/>
                <w:szCs w:val="24"/>
              </w:rPr>
              <w:t>人</w:t>
            </w:r>
          </w:p>
        </w:tc>
        <w:tc>
          <w:tcPr>
            <w:tcW w:w="276" w:type="pct"/>
            <w:vAlign w:val="center"/>
          </w:tcPr>
          <w:p w:rsidR="00484C61" w:rsidRPr="00C9046D" w:rsidRDefault="00484C61" w:rsidP="00484C61">
            <w:pPr>
              <w:snapToGrid w:val="0"/>
              <w:contextualSpacing/>
              <w:jc w:val="center"/>
              <w:rPr>
                <w:rFonts w:cs="Times New Roman"/>
                <w:color w:val="000000" w:themeColor="text1"/>
                <w:sz w:val="24"/>
                <w:szCs w:val="24"/>
              </w:rPr>
            </w:pPr>
            <w:r>
              <w:rPr>
                <w:rFonts w:cs="Times New Roman" w:hint="eastAsia"/>
                <w:color w:val="000000" w:themeColor="text1"/>
                <w:sz w:val="24"/>
                <w:szCs w:val="24"/>
              </w:rPr>
              <w:t>-</w:t>
            </w:r>
          </w:p>
        </w:tc>
        <w:tc>
          <w:tcPr>
            <w:tcW w:w="277" w:type="pct"/>
            <w:vAlign w:val="center"/>
          </w:tcPr>
          <w:p w:rsidR="00484C61" w:rsidRPr="00C9046D" w:rsidRDefault="00484C61" w:rsidP="00484C61">
            <w:pPr>
              <w:snapToGrid w:val="0"/>
              <w:contextualSpacing/>
              <w:jc w:val="center"/>
              <w:rPr>
                <w:rFonts w:cs="Times New Roman"/>
                <w:color w:val="000000" w:themeColor="text1"/>
                <w:sz w:val="24"/>
                <w:szCs w:val="24"/>
              </w:rPr>
            </w:pPr>
            <w:r>
              <w:rPr>
                <w:rFonts w:cs="Times New Roman" w:hint="eastAsia"/>
                <w:color w:val="000000" w:themeColor="text1"/>
                <w:sz w:val="24"/>
                <w:szCs w:val="24"/>
              </w:rPr>
              <w:t>-</w:t>
            </w:r>
          </w:p>
        </w:tc>
        <w:tc>
          <w:tcPr>
            <w:tcW w:w="276" w:type="pct"/>
            <w:vAlign w:val="center"/>
          </w:tcPr>
          <w:p w:rsidR="00484C61" w:rsidRPr="00C9046D" w:rsidRDefault="00484C61" w:rsidP="00484C61">
            <w:pPr>
              <w:snapToGrid w:val="0"/>
              <w:contextualSpacing/>
              <w:jc w:val="center"/>
              <w:rPr>
                <w:rFonts w:cs="Times New Roman"/>
                <w:color w:val="000000" w:themeColor="text1"/>
                <w:sz w:val="24"/>
                <w:szCs w:val="24"/>
              </w:rPr>
            </w:pPr>
            <w:r>
              <w:rPr>
                <w:rFonts w:cs="Times New Roman" w:hint="eastAsia"/>
                <w:color w:val="000000" w:themeColor="text1"/>
                <w:sz w:val="24"/>
                <w:szCs w:val="24"/>
              </w:rPr>
              <w:t>-</w:t>
            </w:r>
          </w:p>
        </w:tc>
        <w:tc>
          <w:tcPr>
            <w:tcW w:w="277" w:type="pct"/>
            <w:vAlign w:val="center"/>
          </w:tcPr>
          <w:p w:rsidR="00484C61" w:rsidRPr="00C9046D" w:rsidRDefault="00484C61" w:rsidP="00484C61">
            <w:pPr>
              <w:snapToGrid w:val="0"/>
              <w:contextualSpacing/>
              <w:jc w:val="center"/>
              <w:rPr>
                <w:rFonts w:cs="Times New Roman"/>
                <w:color w:val="000000" w:themeColor="text1"/>
                <w:sz w:val="24"/>
                <w:szCs w:val="24"/>
              </w:rPr>
            </w:pPr>
            <w:r>
              <w:rPr>
                <w:rFonts w:cs="Times New Roman" w:hint="eastAsia"/>
                <w:color w:val="000000" w:themeColor="text1"/>
                <w:sz w:val="24"/>
                <w:szCs w:val="24"/>
              </w:rPr>
              <w:t>-</w:t>
            </w:r>
          </w:p>
        </w:tc>
        <w:tc>
          <w:tcPr>
            <w:tcW w:w="276" w:type="pct"/>
            <w:vAlign w:val="center"/>
          </w:tcPr>
          <w:p w:rsidR="00484C61" w:rsidRPr="00484C61" w:rsidRDefault="00484C61" w:rsidP="00484C61">
            <w:pPr>
              <w:snapToGrid w:val="0"/>
              <w:contextualSpacing/>
              <w:jc w:val="center"/>
              <w:rPr>
                <w:rFonts w:cs="Times New Roman"/>
                <w:color w:val="000000" w:themeColor="text1"/>
                <w:sz w:val="24"/>
                <w:szCs w:val="24"/>
              </w:rPr>
            </w:pPr>
            <w:r>
              <w:rPr>
                <w:rFonts w:cs="Times New Roman" w:hint="eastAsia"/>
                <w:color w:val="000000" w:themeColor="text1"/>
                <w:sz w:val="24"/>
                <w:szCs w:val="24"/>
              </w:rPr>
              <w:t>12</w:t>
            </w:r>
          </w:p>
        </w:tc>
        <w:tc>
          <w:tcPr>
            <w:tcW w:w="277" w:type="pct"/>
            <w:vAlign w:val="center"/>
          </w:tcPr>
          <w:p w:rsidR="00484C61" w:rsidRPr="00C9046D" w:rsidRDefault="00484C61" w:rsidP="00484C61">
            <w:pPr>
              <w:snapToGrid w:val="0"/>
              <w:contextualSpacing/>
              <w:jc w:val="center"/>
              <w:rPr>
                <w:rFonts w:cs="Times New Roman"/>
                <w:color w:val="000000" w:themeColor="text1"/>
                <w:sz w:val="24"/>
                <w:szCs w:val="24"/>
              </w:rPr>
            </w:pPr>
            <w:r>
              <w:rPr>
                <w:rFonts w:cs="Times New Roman" w:hint="eastAsia"/>
                <w:color w:val="000000" w:themeColor="text1"/>
                <w:sz w:val="24"/>
                <w:szCs w:val="24"/>
              </w:rPr>
              <w:t>20</w:t>
            </w:r>
          </w:p>
        </w:tc>
        <w:tc>
          <w:tcPr>
            <w:tcW w:w="257" w:type="pct"/>
            <w:shd w:val="clear" w:color="auto" w:fill="auto"/>
            <w:vAlign w:val="center"/>
          </w:tcPr>
          <w:p w:rsidR="00484C61" w:rsidRPr="00054B4F" w:rsidRDefault="00484C61" w:rsidP="00484C61">
            <w:pPr>
              <w:jc w:val="center"/>
              <w:rPr>
                <w:rFonts w:cs="Times New Roman"/>
                <w:sz w:val="24"/>
                <w:szCs w:val="24"/>
              </w:rPr>
            </w:pPr>
          </w:p>
        </w:tc>
      </w:tr>
      <w:tr w:rsidR="00484C61" w:rsidRPr="00054B4F" w:rsidTr="00484C61">
        <w:trPr>
          <w:trHeight w:val="823"/>
        </w:trPr>
        <w:tc>
          <w:tcPr>
            <w:tcW w:w="257" w:type="pct"/>
            <w:vMerge/>
            <w:shd w:val="clear" w:color="auto" w:fill="auto"/>
          </w:tcPr>
          <w:p w:rsidR="00484C61" w:rsidRPr="00054B4F" w:rsidRDefault="00484C61" w:rsidP="00484C61">
            <w:pPr>
              <w:jc w:val="center"/>
              <w:rPr>
                <w:rFonts w:cs="Times New Roman"/>
                <w:sz w:val="24"/>
                <w:szCs w:val="24"/>
              </w:rPr>
            </w:pPr>
          </w:p>
        </w:tc>
        <w:tc>
          <w:tcPr>
            <w:tcW w:w="280" w:type="pct"/>
            <w:vMerge/>
          </w:tcPr>
          <w:p w:rsidR="00484C61" w:rsidRPr="00054B4F" w:rsidRDefault="00484C61" w:rsidP="00484C61">
            <w:pPr>
              <w:jc w:val="center"/>
              <w:rPr>
                <w:rFonts w:cs="Times New Roman"/>
                <w:sz w:val="24"/>
                <w:szCs w:val="24"/>
              </w:rPr>
            </w:pPr>
          </w:p>
        </w:tc>
        <w:tc>
          <w:tcPr>
            <w:tcW w:w="464" w:type="pct"/>
            <w:vMerge/>
            <w:shd w:val="clear" w:color="auto" w:fill="auto"/>
            <w:vAlign w:val="center"/>
          </w:tcPr>
          <w:p w:rsidR="00484C61" w:rsidRPr="00054B4F" w:rsidRDefault="00484C61" w:rsidP="00484C61">
            <w:pPr>
              <w:jc w:val="center"/>
              <w:rPr>
                <w:rFonts w:cs="Times New Roman"/>
                <w:sz w:val="24"/>
                <w:szCs w:val="24"/>
              </w:rPr>
            </w:pPr>
          </w:p>
        </w:tc>
        <w:tc>
          <w:tcPr>
            <w:tcW w:w="642" w:type="pct"/>
            <w:vMerge w:val="restart"/>
            <w:shd w:val="clear" w:color="auto" w:fill="auto"/>
            <w:vAlign w:val="center"/>
          </w:tcPr>
          <w:p w:rsidR="00484C61" w:rsidRPr="00054B4F" w:rsidRDefault="00484C61" w:rsidP="00484C61">
            <w:pPr>
              <w:rPr>
                <w:rFonts w:cs="Times New Roman"/>
                <w:sz w:val="24"/>
                <w:szCs w:val="24"/>
              </w:rPr>
            </w:pPr>
            <w:r w:rsidRPr="00901856">
              <w:rPr>
                <w:rFonts w:cs="Times New Roman" w:hint="eastAsia"/>
                <w:color w:val="000000" w:themeColor="text1"/>
                <w:sz w:val="24"/>
                <w:szCs w:val="24"/>
              </w:rPr>
              <w:t>邀請</w:t>
            </w:r>
            <w:r>
              <w:rPr>
                <w:rFonts w:cs="Times New Roman" w:hint="eastAsia"/>
                <w:color w:val="000000" w:themeColor="text1"/>
                <w:sz w:val="24"/>
                <w:szCs w:val="24"/>
              </w:rPr>
              <w:t>業師、</w:t>
            </w:r>
            <w:r w:rsidRPr="00901856">
              <w:rPr>
                <w:rFonts w:cs="Times New Roman" w:hint="eastAsia"/>
                <w:color w:val="000000" w:themeColor="text1"/>
                <w:sz w:val="24"/>
                <w:szCs w:val="24"/>
              </w:rPr>
              <w:t>專家進行講座</w:t>
            </w:r>
            <w:r>
              <w:rPr>
                <w:rFonts w:cs="Times New Roman" w:hint="eastAsia"/>
                <w:color w:val="000000" w:themeColor="text1"/>
                <w:sz w:val="24"/>
                <w:szCs w:val="24"/>
              </w:rPr>
              <w:t>(</w:t>
            </w:r>
            <w:r w:rsidRPr="00901856">
              <w:rPr>
                <w:rFonts w:cs="Times New Roman" w:hint="eastAsia"/>
                <w:color w:val="000000" w:themeColor="text1"/>
                <w:sz w:val="24"/>
                <w:szCs w:val="24"/>
              </w:rPr>
              <w:t>分享業界資訊</w:t>
            </w:r>
            <w:r>
              <w:rPr>
                <w:rFonts w:cs="Times New Roman" w:hint="eastAsia"/>
                <w:color w:val="000000" w:themeColor="text1"/>
                <w:sz w:val="24"/>
                <w:szCs w:val="24"/>
              </w:rPr>
              <w:t>)</w:t>
            </w:r>
            <w:r>
              <w:rPr>
                <w:rFonts w:cs="Times New Roman" w:hint="eastAsia"/>
                <w:color w:val="000000" w:themeColor="text1"/>
                <w:sz w:val="24"/>
                <w:szCs w:val="24"/>
              </w:rPr>
              <w:t>或辦理業界、學校參訪</w:t>
            </w:r>
          </w:p>
        </w:tc>
        <w:tc>
          <w:tcPr>
            <w:tcW w:w="662" w:type="pct"/>
            <w:vMerge w:val="restart"/>
            <w:vAlign w:val="center"/>
          </w:tcPr>
          <w:p w:rsidR="00484C61" w:rsidRPr="00054B4F" w:rsidRDefault="00484C61" w:rsidP="00484C61">
            <w:pPr>
              <w:snapToGrid w:val="0"/>
              <w:contextualSpacing/>
              <w:jc w:val="both"/>
              <w:rPr>
                <w:rFonts w:cs="Times New Roman"/>
                <w:color w:val="000000" w:themeColor="text1"/>
                <w:sz w:val="24"/>
                <w:szCs w:val="24"/>
              </w:rPr>
            </w:pPr>
            <w:r w:rsidRPr="00901856">
              <w:rPr>
                <w:rFonts w:cs="Times New Roman" w:hint="eastAsia"/>
                <w:color w:val="000000" w:themeColor="text1"/>
                <w:sz w:val="24"/>
                <w:szCs w:val="24"/>
              </w:rPr>
              <w:t>邀請專家進行講座分享業界資訊</w:t>
            </w:r>
          </w:p>
        </w:tc>
        <w:tc>
          <w:tcPr>
            <w:tcW w:w="779" w:type="pct"/>
            <w:vAlign w:val="center"/>
          </w:tcPr>
          <w:p w:rsidR="00484C61" w:rsidRPr="00054B4F" w:rsidRDefault="00484C61" w:rsidP="00484C61">
            <w:pPr>
              <w:snapToGrid w:val="0"/>
              <w:contextualSpacing/>
              <w:rPr>
                <w:rFonts w:cs="Times New Roman"/>
                <w:color w:val="000000" w:themeColor="text1"/>
                <w:sz w:val="24"/>
                <w:szCs w:val="24"/>
              </w:rPr>
            </w:pPr>
            <w:r>
              <w:rPr>
                <w:rFonts w:cs="Times New Roman" w:hint="eastAsia"/>
                <w:color w:val="000000" w:themeColor="text1"/>
                <w:sz w:val="24"/>
                <w:szCs w:val="24"/>
              </w:rPr>
              <w:t>辦理講座場次</w:t>
            </w:r>
            <w:r>
              <w:rPr>
                <w:rFonts w:cs="Times New Roman" w:hint="eastAsia"/>
                <w:color w:val="000000" w:themeColor="text1"/>
                <w:sz w:val="24"/>
                <w:szCs w:val="24"/>
              </w:rPr>
              <w:t>/</w:t>
            </w:r>
            <w:r>
              <w:rPr>
                <w:rFonts w:cs="Times New Roman" w:hint="eastAsia"/>
                <w:color w:val="000000" w:themeColor="text1"/>
                <w:sz w:val="24"/>
                <w:szCs w:val="24"/>
              </w:rPr>
              <w:t>年</w:t>
            </w:r>
          </w:p>
        </w:tc>
        <w:tc>
          <w:tcPr>
            <w:tcW w:w="276" w:type="pct"/>
            <w:vAlign w:val="center"/>
          </w:tcPr>
          <w:p w:rsidR="00484C61" w:rsidRDefault="00484C61" w:rsidP="00484C61">
            <w:pPr>
              <w:jc w:val="center"/>
            </w:pPr>
            <w:r>
              <w:rPr>
                <w:rFonts w:cs="Times New Roman" w:hint="eastAsia"/>
                <w:sz w:val="24"/>
                <w:szCs w:val="24"/>
              </w:rPr>
              <w:t>2</w:t>
            </w:r>
          </w:p>
        </w:tc>
        <w:tc>
          <w:tcPr>
            <w:tcW w:w="277" w:type="pct"/>
            <w:vAlign w:val="center"/>
          </w:tcPr>
          <w:p w:rsidR="00484C61" w:rsidRPr="00901856" w:rsidRDefault="00484C61" w:rsidP="00484C61">
            <w:pPr>
              <w:snapToGrid w:val="0"/>
              <w:contextualSpacing/>
              <w:jc w:val="center"/>
              <w:rPr>
                <w:rFonts w:cs="Times New Roman"/>
                <w:color w:val="000000" w:themeColor="text1"/>
                <w:sz w:val="24"/>
                <w:szCs w:val="24"/>
              </w:rPr>
            </w:pPr>
            <w:r>
              <w:rPr>
                <w:rFonts w:cs="Times New Roman" w:hint="eastAsia"/>
                <w:color w:val="000000" w:themeColor="text1"/>
                <w:sz w:val="24"/>
                <w:szCs w:val="24"/>
              </w:rPr>
              <w:t>3</w:t>
            </w:r>
          </w:p>
        </w:tc>
        <w:tc>
          <w:tcPr>
            <w:tcW w:w="276" w:type="pct"/>
            <w:vAlign w:val="center"/>
          </w:tcPr>
          <w:p w:rsidR="00484C61" w:rsidRPr="00901856" w:rsidRDefault="00484C61" w:rsidP="00484C61">
            <w:pPr>
              <w:snapToGrid w:val="0"/>
              <w:contextualSpacing/>
              <w:jc w:val="center"/>
              <w:rPr>
                <w:rFonts w:cs="Times New Roman"/>
                <w:color w:val="000000" w:themeColor="text1"/>
                <w:sz w:val="24"/>
                <w:szCs w:val="24"/>
              </w:rPr>
            </w:pPr>
            <w:r w:rsidRPr="00901856">
              <w:rPr>
                <w:rFonts w:cs="Times New Roman"/>
                <w:color w:val="000000" w:themeColor="text1"/>
                <w:sz w:val="24"/>
                <w:szCs w:val="24"/>
              </w:rPr>
              <w:t>4</w:t>
            </w:r>
          </w:p>
        </w:tc>
        <w:tc>
          <w:tcPr>
            <w:tcW w:w="277" w:type="pct"/>
            <w:vAlign w:val="center"/>
          </w:tcPr>
          <w:p w:rsidR="00484C61" w:rsidRPr="00901856" w:rsidRDefault="00484C61" w:rsidP="00484C61">
            <w:pPr>
              <w:snapToGrid w:val="0"/>
              <w:contextualSpacing/>
              <w:jc w:val="center"/>
              <w:rPr>
                <w:rFonts w:cs="Times New Roman"/>
                <w:color w:val="000000" w:themeColor="text1"/>
                <w:sz w:val="24"/>
                <w:szCs w:val="24"/>
              </w:rPr>
            </w:pPr>
            <w:r>
              <w:rPr>
                <w:rFonts w:cs="Times New Roman" w:hint="eastAsia"/>
                <w:color w:val="000000" w:themeColor="text1"/>
                <w:sz w:val="24"/>
                <w:szCs w:val="24"/>
              </w:rPr>
              <w:t>5</w:t>
            </w:r>
          </w:p>
        </w:tc>
        <w:tc>
          <w:tcPr>
            <w:tcW w:w="276" w:type="pct"/>
            <w:vAlign w:val="center"/>
          </w:tcPr>
          <w:p w:rsidR="00484C61" w:rsidRPr="00901856" w:rsidRDefault="00484C61" w:rsidP="00484C61">
            <w:pPr>
              <w:snapToGrid w:val="0"/>
              <w:contextualSpacing/>
              <w:jc w:val="center"/>
              <w:rPr>
                <w:rFonts w:cs="Times New Roman"/>
                <w:color w:val="000000" w:themeColor="text1"/>
                <w:sz w:val="24"/>
                <w:szCs w:val="24"/>
              </w:rPr>
            </w:pPr>
            <w:r>
              <w:rPr>
                <w:rFonts w:cs="Times New Roman" w:hint="eastAsia"/>
                <w:color w:val="000000" w:themeColor="text1"/>
                <w:sz w:val="24"/>
                <w:szCs w:val="24"/>
              </w:rPr>
              <w:t>6</w:t>
            </w:r>
          </w:p>
        </w:tc>
        <w:tc>
          <w:tcPr>
            <w:tcW w:w="277" w:type="pct"/>
            <w:vAlign w:val="center"/>
          </w:tcPr>
          <w:p w:rsidR="00484C61" w:rsidRPr="00901856" w:rsidRDefault="00484C61" w:rsidP="00484C61">
            <w:pPr>
              <w:snapToGrid w:val="0"/>
              <w:contextualSpacing/>
              <w:jc w:val="center"/>
              <w:rPr>
                <w:rFonts w:cs="Times New Roman"/>
                <w:color w:val="000000" w:themeColor="text1"/>
                <w:sz w:val="24"/>
                <w:szCs w:val="24"/>
              </w:rPr>
            </w:pPr>
            <w:r>
              <w:rPr>
                <w:rFonts w:cs="Times New Roman" w:hint="eastAsia"/>
                <w:color w:val="000000" w:themeColor="text1"/>
                <w:sz w:val="24"/>
                <w:szCs w:val="24"/>
              </w:rPr>
              <w:t>8</w:t>
            </w:r>
          </w:p>
        </w:tc>
        <w:tc>
          <w:tcPr>
            <w:tcW w:w="257" w:type="pct"/>
            <w:shd w:val="clear" w:color="auto" w:fill="auto"/>
            <w:vAlign w:val="center"/>
          </w:tcPr>
          <w:p w:rsidR="00484C61" w:rsidRPr="00054B4F" w:rsidRDefault="00484C61" w:rsidP="00484C61">
            <w:pPr>
              <w:jc w:val="center"/>
              <w:rPr>
                <w:rFonts w:cs="Times New Roman"/>
                <w:sz w:val="24"/>
                <w:szCs w:val="24"/>
              </w:rPr>
            </w:pPr>
          </w:p>
        </w:tc>
      </w:tr>
      <w:tr w:rsidR="00484C61" w:rsidRPr="00054B4F" w:rsidTr="00484C61">
        <w:trPr>
          <w:trHeight w:val="849"/>
        </w:trPr>
        <w:tc>
          <w:tcPr>
            <w:tcW w:w="257" w:type="pct"/>
            <w:vMerge/>
            <w:shd w:val="clear" w:color="auto" w:fill="auto"/>
          </w:tcPr>
          <w:p w:rsidR="00484C61" w:rsidRPr="00054B4F" w:rsidRDefault="00484C61" w:rsidP="00484C61">
            <w:pPr>
              <w:jc w:val="center"/>
              <w:rPr>
                <w:rFonts w:cs="Times New Roman"/>
                <w:sz w:val="24"/>
                <w:szCs w:val="24"/>
              </w:rPr>
            </w:pPr>
          </w:p>
        </w:tc>
        <w:tc>
          <w:tcPr>
            <w:tcW w:w="280" w:type="pct"/>
            <w:vMerge/>
          </w:tcPr>
          <w:p w:rsidR="00484C61" w:rsidRPr="00054B4F" w:rsidRDefault="00484C61" w:rsidP="00484C61">
            <w:pPr>
              <w:jc w:val="center"/>
              <w:rPr>
                <w:rFonts w:cs="Times New Roman"/>
                <w:sz w:val="24"/>
                <w:szCs w:val="24"/>
              </w:rPr>
            </w:pPr>
          </w:p>
        </w:tc>
        <w:tc>
          <w:tcPr>
            <w:tcW w:w="464" w:type="pct"/>
            <w:vMerge/>
            <w:shd w:val="clear" w:color="auto" w:fill="auto"/>
            <w:vAlign w:val="center"/>
          </w:tcPr>
          <w:p w:rsidR="00484C61" w:rsidRPr="00054B4F" w:rsidRDefault="00484C61" w:rsidP="00484C61">
            <w:pPr>
              <w:jc w:val="center"/>
              <w:rPr>
                <w:rFonts w:cs="Times New Roman"/>
                <w:sz w:val="24"/>
                <w:szCs w:val="24"/>
              </w:rPr>
            </w:pPr>
          </w:p>
        </w:tc>
        <w:tc>
          <w:tcPr>
            <w:tcW w:w="642" w:type="pct"/>
            <w:vMerge/>
            <w:shd w:val="clear" w:color="auto" w:fill="auto"/>
            <w:vAlign w:val="center"/>
          </w:tcPr>
          <w:p w:rsidR="00484C61" w:rsidRPr="00054B4F" w:rsidRDefault="00484C61" w:rsidP="00484C61">
            <w:pPr>
              <w:jc w:val="center"/>
              <w:rPr>
                <w:rFonts w:cs="Times New Roman"/>
                <w:sz w:val="24"/>
                <w:szCs w:val="24"/>
              </w:rPr>
            </w:pPr>
          </w:p>
        </w:tc>
        <w:tc>
          <w:tcPr>
            <w:tcW w:w="662" w:type="pct"/>
            <w:vMerge/>
            <w:vAlign w:val="center"/>
          </w:tcPr>
          <w:p w:rsidR="00484C61" w:rsidRPr="00054B4F" w:rsidRDefault="00484C61" w:rsidP="00484C61">
            <w:pPr>
              <w:snapToGrid w:val="0"/>
              <w:contextualSpacing/>
              <w:jc w:val="both"/>
              <w:rPr>
                <w:rFonts w:cs="Times New Roman"/>
                <w:color w:val="000000" w:themeColor="text1"/>
                <w:sz w:val="24"/>
                <w:szCs w:val="24"/>
              </w:rPr>
            </w:pPr>
          </w:p>
        </w:tc>
        <w:tc>
          <w:tcPr>
            <w:tcW w:w="779" w:type="pct"/>
            <w:vAlign w:val="center"/>
          </w:tcPr>
          <w:p w:rsidR="00484C61" w:rsidRPr="00054B4F" w:rsidRDefault="00484C61" w:rsidP="00484C61">
            <w:pPr>
              <w:snapToGrid w:val="0"/>
              <w:contextualSpacing/>
              <w:rPr>
                <w:rFonts w:cs="Times New Roman"/>
                <w:color w:val="000000" w:themeColor="text1"/>
                <w:sz w:val="24"/>
                <w:szCs w:val="24"/>
              </w:rPr>
            </w:pPr>
            <w:r w:rsidRPr="00C9046D">
              <w:rPr>
                <w:rFonts w:cs="Times New Roman" w:hint="eastAsia"/>
                <w:color w:val="000000" w:themeColor="text1"/>
                <w:sz w:val="24"/>
                <w:szCs w:val="24"/>
              </w:rPr>
              <w:t>參與學生滿意度比例</w:t>
            </w:r>
          </w:p>
        </w:tc>
        <w:tc>
          <w:tcPr>
            <w:tcW w:w="276" w:type="pct"/>
            <w:vAlign w:val="center"/>
          </w:tcPr>
          <w:p w:rsidR="00484C61" w:rsidRPr="00054B4F" w:rsidRDefault="00484C61" w:rsidP="00484C61">
            <w:pPr>
              <w:snapToGrid w:val="0"/>
              <w:contextualSpacing/>
              <w:jc w:val="center"/>
              <w:rPr>
                <w:rFonts w:cs="Times New Roman"/>
                <w:color w:val="000000" w:themeColor="text1"/>
                <w:sz w:val="24"/>
                <w:szCs w:val="24"/>
              </w:rPr>
            </w:pPr>
            <w:r w:rsidRPr="00C9046D">
              <w:rPr>
                <w:rFonts w:cs="Times New Roman" w:hint="eastAsia"/>
                <w:color w:val="000000" w:themeColor="text1"/>
                <w:sz w:val="24"/>
                <w:szCs w:val="24"/>
              </w:rPr>
              <w:t>50%</w:t>
            </w:r>
          </w:p>
        </w:tc>
        <w:tc>
          <w:tcPr>
            <w:tcW w:w="277" w:type="pct"/>
            <w:vAlign w:val="center"/>
          </w:tcPr>
          <w:p w:rsidR="00484C61" w:rsidRPr="00054B4F" w:rsidRDefault="00484C61" w:rsidP="00484C61">
            <w:pPr>
              <w:snapToGrid w:val="0"/>
              <w:contextualSpacing/>
              <w:jc w:val="center"/>
              <w:rPr>
                <w:rFonts w:cs="Times New Roman"/>
                <w:color w:val="000000" w:themeColor="text1"/>
                <w:sz w:val="24"/>
                <w:szCs w:val="24"/>
              </w:rPr>
            </w:pPr>
            <w:r w:rsidRPr="00C9046D">
              <w:rPr>
                <w:rFonts w:cs="Times New Roman" w:hint="eastAsia"/>
                <w:color w:val="000000" w:themeColor="text1"/>
                <w:sz w:val="24"/>
                <w:szCs w:val="24"/>
              </w:rPr>
              <w:t>5</w:t>
            </w:r>
            <w:r>
              <w:rPr>
                <w:rFonts w:cs="Times New Roman" w:hint="eastAsia"/>
                <w:color w:val="000000" w:themeColor="text1"/>
                <w:sz w:val="24"/>
                <w:szCs w:val="24"/>
              </w:rPr>
              <w:t>5</w:t>
            </w:r>
            <w:r w:rsidRPr="00C9046D">
              <w:rPr>
                <w:rFonts w:cs="Times New Roman" w:hint="eastAsia"/>
                <w:color w:val="000000" w:themeColor="text1"/>
                <w:sz w:val="24"/>
                <w:szCs w:val="24"/>
              </w:rPr>
              <w:t>%</w:t>
            </w:r>
          </w:p>
        </w:tc>
        <w:tc>
          <w:tcPr>
            <w:tcW w:w="276" w:type="pct"/>
            <w:vAlign w:val="center"/>
          </w:tcPr>
          <w:p w:rsidR="00484C61" w:rsidRPr="00054B4F" w:rsidRDefault="00484C61" w:rsidP="00484C61">
            <w:pPr>
              <w:snapToGrid w:val="0"/>
              <w:contextualSpacing/>
              <w:jc w:val="center"/>
              <w:rPr>
                <w:rFonts w:cs="Times New Roman"/>
                <w:color w:val="000000" w:themeColor="text1"/>
                <w:sz w:val="24"/>
                <w:szCs w:val="24"/>
              </w:rPr>
            </w:pPr>
            <w:r w:rsidRPr="00C9046D">
              <w:rPr>
                <w:rFonts w:cs="Times New Roman" w:hint="eastAsia"/>
                <w:color w:val="000000" w:themeColor="text1"/>
                <w:sz w:val="24"/>
                <w:szCs w:val="24"/>
              </w:rPr>
              <w:t>60%</w:t>
            </w:r>
          </w:p>
        </w:tc>
        <w:tc>
          <w:tcPr>
            <w:tcW w:w="277" w:type="pct"/>
            <w:vAlign w:val="center"/>
          </w:tcPr>
          <w:p w:rsidR="00484C61" w:rsidRPr="00054B4F" w:rsidRDefault="00484C61" w:rsidP="00484C61">
            <w:pPr>
              <w:snapToGrid w:val="0"/>
              <w:contextualSpacing/>
              <w:jc w:val="center"/>
              <w:rPr>
                <w:rFonts w:cs="Times New Roman"/>
                <w:color w:val="000000" w:themeColor="text1"/>
                <w:sz w:val="24"/>
                <w:szCs w:val="24"/>
              </w:rPr>
            </w:pPr>
            <w:r w:rsidRPr="00C9046D">
              <w:rPr>
                <w:rFonts w:cs="Times New Roman" w:hint="eastAsia"/>
                <w:color w:val="000000" w:themeColor="text1"/>
                <w:sz w:val="24"/>
                <w:szCs w:val="24"/>
              </w:rPr>
              <w:t>70%</w:t>
            </w:r>
          </w:p>
        </w:tc>
        <w:tc>
          <w:tcPr>
            <w:tcW w:w="276" w:type="pct"/>
            <w:vAlign w:val="center"/>
          </w:tcPr>
          <w:p w:rsidR="00484C61" w:rsidRPr="00054B4F" w:rsidRDefault="00484C61" w:rsidP="00484C61">
            <w:pPr>
              <w:snapToGrid w:val="0"/>
              <w:contextualSpacing/>
              <w:jc w:val="center"/>
              <w:rPr>
                <w:rFonts w:cs="Times New Roman"/>
                <w:color w:val="000000" w:themeColor="text1"/>
                <w:sz w:val="24"/>
                <w:szCs w:val="24"/>
              </w:rPr>
            </w:pPr>
            <w:r w:rsidRPr="00C9046D">
              <w:rPr>
                <w:rFonts w:cs="Times New Roman" w:hint="eastAsia"/>
                <w:color w:val="000000" w:themeColor="text1"/>
                <w:sz w:val="24"/>
                <w:szCs w:val="24"/>
              </w:rPr>
              <w:t>80%</w:t>
            </w:r>
          </w:p>
        </w:tc>
        <w:tc>
          <w:tcPr>
            <w:tcW w:w="277" w:type="pct"/>
            <w:vAlign w:val="center"/>
          </w:tcPr>
          <w:p w:rsidR="00484C61" w:rsidRPr="00054B4F" w:rsidRDefault="00484C61" w:rsidP="00484C61">
            <w:pPr>
              <w:snapToGrid w:val="0"/>
              <w:contextualSpacing/>
              <w:jc w:val="center"/>
              <w:rPr>
                <w:rFonts w:cs="Times New Roman"/>
                <w:color w:val="000000" w:themeColor="text1"/>
                <w:sz w:val="24"/>
                <w:szCs w:val="24"/>
              </w:rPr>
            </w:pPr>
            <w:r>
              <w:rPr>
                <w:rFonts w:cs="Times New Roman" w:hint="eastAsia"/>
                <w:color w:val="000000" w:themeColor="text1"/>
                <w:sz w:val="24"/>
                <w:szCs w:val="24"/>
              </w:rPr>
              <w:t>85</w:t>
            </w:r>
            <w:r w:rsidRPr="00C9046D">
              <w:rPr>
                <w:rFonts w:cs="Times New Roman" w:hint="eastAsia"/>
                <w:color w:val="000000" w:themeColor="text1"/>
                <w:sz w:val="24"/>
                <w:szCs w:val="24"/>
              </w:rPr>
              <w:t>%</w:t>
            </w:r>
          </w:p>
        </w:tc>
        <w:tc>
          <w:tcPr>
            <w:tcW w:w="257" w:type="pct"/>
            <w:shd w:val="clear" w:color="auto" w:fill="auto"/>
            <w:vAlign w:val="center"/>
          </w:tcPr>
          <w:p w:rsidR="00484C61" w:rsidRPr="00054B4F" w:rsidRDefault="00484C61" w:rsidP="00484C61">
            <w:pPr>
              <w:jc w:val="center"/>
              <w:rPr>
                <w:rFonts w:cs="Times New Roman"/>
                <w:sz w:val="24"/>
                <w:szCs w:val="24"/>
              </w:rPr>
            </w:pPr>
          </w:p>
        </w:tc>
      </w:tr>
      <w:tr w:rsidR="00484C61" w:rsidRPr="00054B4F" w:rsidTr="00B40B88">
        <w:trPr>
          <w:trHeight w:val="897"/>
        </w:trPr>
        <w:tc>
          <w:tcPr>
            <w:tcW w:w="257" w:type="pct"/>
            <w:vMerge/>
            <w:shd w:val="clear" w:color="auto" w:fill="auto"/>
          </w:tcPr>
          <w:p w:rsidR="00484C61" w:rsidRPr="00054B4F" w:rsidRDefault="00484C61" w:rsidP="00484C61">
            <w:pPr>
              <w:jc w:val="center"/>
              <w:rPr>
                <w:rFonts w:cs="Times New Roman"/>
                <w:sz w:val="24"/>
                <w:szCs w:val="24"/>
              </w:rPr>
            </w:pPr>
          </w:p>
        </w:tc>
        <w:tc>
          <w:tcPr>
            <w:tcW w:w="280" w:type="pct"/>
            <w:vMerge/>
          </w:tcPr>
          <w:p w:rsidR="00484C61" w:rsidRPr="00054B4F" w:rsidRDefault="00484C61" w:rsidP="00484C61">
            <w:pPr>
              <w:jc w:val="center"/>
              <w:rPr>
                <w:rFonts w:cs="Times New Roman"/>
                <w:sz w:val="24"/>
                <w:szCs w:val="24"/>
              </w:rPr>
            </w:pPr>
          </w:p>
        </w:tc>
        <w:tc>
          <w:tcPr>
            <w:tcW w:w="464" w:type="pct"/>
            <w:vMerge/>
            <w:shd w:val="clear" w:color="auto" w:fill="auto"/>
            <w:vAlign w:val="center"/>
          </w:tcPr>
          <w:p w:rsidR="00484C61" w:rsidRPr="00054B4F" w:rsidRDefault="00484C61" w:rsidP="00484C61">
            <w:pPr>
              <w:jc w:val="center"/>
              <w:rPr>
                <w:rFonts w:cs="Times New Roman"/>
                <w:sz w:val="24"/>
                <w:szCs w:val="24"/>
              </w:rPr>
            </w:pPr>
          </w:p>
        </w:tc>
        <w:tc>
          <w:tcPr>
            <w:tcW w:w="642" w:type="pct"/>
            <w:vMerge/>
            <w:shd w:val="clear" w:color="auto" w:fill="auto"/>
            <w:vAlign w:val="center"/>
          </w:tcPr>
          <w:p w:rsidR="00484C61" w:rsidRPr="00054B4F" w:rsidRDefault="00484C61" w:rsidP="00484C61">
            <w:pPr>
              <w:jc w:val="center"/>
              <w:rPr>
                <w:rFonts w:cs="Times New Roman"/>
                <w:sz w:val="24"/>
                <w:szCs w:val="24"/>
              </w:rPr>
            </w:pPr>
          </w:p>
        </w:tc>
        <w:tc>
          <w:tcPr>
            <w:tcW w:w="662" w:type="pct"/>
            <w:vMerge w:val="restart"/>
            <w:vAlign w:val="center"/>
          </w:tcPr>
          <w:p w:rsidR="00484C61" w:rsidRPr="00054B4F" w:rsidRDefault="00484C61" w:rsidP="00484C61">
            <w:pPr>
              <w:snapToGrid w:val="0"/>
              <w:contextualSpacing/>
              <w:jc w:val="both"/>
              <w:rPr>
                <w:rFonts w:cs="Times New Roman"/>
                <w:color w:val="000000" w:themeColor="text1"/>
                <w:sz w:val="24"/>
                <w:szCs w:val="24"/>
              </w:rPr>
            </w:pPr>
            <w:r>
              <w:rPr>
                <w:rFonts w:cs="Times New Roman" w:hint="eastAsia"/>
                <w:color w:val="000000" w:themeColor="text1"/>
                <w:sz w:val="24"/>
                <w:szCs w:val="24"/>
              </w:rPr>
              <w:t>舉辦業界、學校參訪</w:t>
            </w:r>
          </w:p>
        </w:tc>
        <w:tc>
          <w:tcPr>
            <w:tcW w:w="779" w:type="pct"/>
            <w:vAlign w:val="center"/>
          </w:tcPr>
          <w:p w:rsidR="00484C61" w:rsidRPr="00C9046D" w:rsidRDefault="00484C61" w:rsidP="00484C61">
            <w:pPr>
              <w:snapToGrid w:val="0"/>
              <w:contextualSpacing/>
              <w:rPr>
                <w:rFonts w:cs="Times New Roman"/>
                <w:color w:val="000000" w:themeColor="text1"/>
                <w:sz w:val="24"/>
                <w:szCs w:val="24"/>
              </w:rPr>
            </w:pPr>
            <w:r>
              <w:rPr>
                <w:rFonts w:cs="Times New Roman" w:hint="eastAsia"/>
                <w:color w:val="000000" w:themeColor="text1"/>
                <w:sz w:val="24"/>
                <w:szCs w:val="24"/>
              </w:rPr>
              <w:t>參加人次</w:t>
            </w:r>
            <w:r>
              <w:rPr>
                <w:rFonts w:cs="Times New Roman" w:hint="eastAsia"/>
                <w:color w:val="000000" w:themeColor="text1"/>
                <w:sz w:val="24"/>
                <w:szCs w:val="24"/>
              </w:rPr>
              <w:t>/</w:t>
            </w:r>
            <w:r>
              <w:rPr>
                <w:rFonts w:cs="Times New Roman" w:hint="eastAsia"/>
                <w:color w:val="000000" w:themeColor="text1"/>
                <w:sz w:val="24"/>
                <w:szCs w:val="24"/>
              </w:rPr>
              <w:t>年</w:t>
            </w:r>
          </w:p>
        </w:tc>
        <w:tc>
          <w:tcPr>
            <w:tcW w:w="276" w:type="pct"/>
            <w:vAlign w:val="center"/>
          </w:tcPr>
          <w:p w:rsidR="00484C61" w:rsidRPr="00C9046D" w:rsidRDefault="00484C61" w:rsidP="00484C61">
            <w:pPr>
              <w:snapToGrid w:val="0"/>
              <w:contextualSpacing/>
              <w:jc w:val="center"/>
              <w:rPr>
                <w:rFonts w:cs="Times New Roman"/>
                <w:color w:val="000000" w:themeColor="text1"/>
                <w:sz w:val="24"/>
                <w:szCs w:val="24"/>
              </w:rPr>
            </w:pPr>
            <w:r>
              <w:rPr>
                <w:rFonts w:cs="Times New Roman" w:hint="eastAsia"/>
                <w:color w:val="000000" w:themeColor="text1"/>
                <w:sz w:val="24"/>
                <w:szCs w:val="24"/>
              </w:rPr>
              <w:t>5</w:t>
            </w:r>
          </w:p>
        </w:tc>
        <w:tc>
          <w:tcPr>
            <w:tcW w:w="277" w:type="pct"/>
            <w:vAlign w:val="center"/>
          </w:tcPr>
          <w:p w:rsidR="00484C61" w:rsidRPr="00C9046D" w:rsidRDefault="00484C61" w:rsidP="00484C61">
            <w:pPr>
              <w:snapToGrid w:val="0"/>
              <w:contextualSpacing/>
              <w:jc w:val="center"/>
              <w:rPr>
                <w:rFonts w:cs="Times New Roman"/>
                <w:color w:val="000000" w:themeColor="text1"/>
                <w:sz w:val="24"/>
                <w:szCs w:val="24"/>
              </w:rPr>
            </w:pPr>
            <w:r>
              <w:rPr>
                <w:rFonts w:cs="Times New Roman" w:hint="eastAsia"/>
                <w:color w:val="000000" w:themeColor="text1"/>
                <w:sz w:val="24"/>
                <w:szCs w:val="24"/>
              </w:rPr>
              <w:t>10</w:t>
            </w:r>
          </w:p>
        </w:tc>
        <w:tc>
          <w:tcPr>
            <w:tcW w:w="276" w:type="pct"/>
            <w:vAlign w:val="center"/>
          </w:tcPr>
          <w:p w:rsidR="00484C61" w:rsidRPr="00C9046D" w:rsidRDefault="00484C61" w:rsidP="00484C61">
            <w:pPr>
              <w:snapToGrid w:val="0"/>
              <w:contextualSpacing/>
              <w:jc w:val="center"/>
              <w:rPr>
                <w:rFonts w:cs="Times New Roman"/>
                <w:color w:val="000000" w:themeColor="text1"/>
                <w:sz w:val="24"/>
                <w:szCs w:val="24"/>
              </w:rPr>
            </w:pPr>
            <w:r>
              <w:rPr>
                <w:rFonts w:cs="Times New Roman" w:hint="eastAsia"/>
                <w:color w:val="000000" w:themeColor="text1"/>
                <w:sz w:val="24"/>
                <w:szCs w:val="24"/>
              </w:rPr>
              <w:t>15</w:t>
            </w:r>
          </w:p>
        </w:tc>
        <w:tc>
          <w:tcPr>
            <w:tcW w:w="277" w:type="pct"/>
            <w:vAlign w:val="center"/>
          </w:tcPr>
          <w:p w:rsidR="00484C61" w:rsidRPr="00C9046D" w:rsidRDefault="00484C61" w:rsidP="00484C61">
            <w:pPr>
              <w:snapToGrid w:val="0"/>
              <w:contextualSpacing/>
              <w:jc w:val="center"/>
              <w:rPr>
                <w:rFonts w:cs="Times New Roman"/>
                <w:color w:val="000000" w:themeColor="text1"/>
                <w:sz w:val="24"/>
                <w:szCs w:val="24"/>
              </w:rPr>
            </w:pPr>
            <w:r>
              <w:rPr>
                <w:rFonts w:cs="Times New Roman" w:hint="eastAsia"/>
                <w:color w:val="000000" w:themeColor="text1"/>
                <w:sz w:val="24"/>
                <w:szCs w:val="24"/>
              </w:rPr>
              <w:t>20</w:t>
            </w:r>
          </w:p>
        </w:tc>
        <w:tc>
          <w:tcPr>
            <w:tcW w:w="276" w:type="pct"/>
            <w:vAlign w:val="center"/>
          </w:tcPr>
          <w:p w:rsidR="00484C61" w:rsidRPr="00C9046D" w:rsidRDefault="00484C61" w:rsidP="00484C61">
            <w:pPr>
              <w:snapToGrid w:val="0"/>
              <w:contextualSpacing/>
              <w:jc w:val="center"/>
              <w:rPr>
                <w:rFonts w:cs="Times New Roman"/>
                <w:color w:val="000000" w:themeColor="text1"/>
                <w:sz w:val="24"/>
                <w:szCs w:val="24"/>
              </w:rPr>
            </w:pPr>
            <w:r>
              <w:rPr>
                <w:rFonts w:cs="Times New Roman" w:hint="eastAsia"/>
                <w:color w:val="000000" w:themeColor="text1"/>
                <w:sz w:val="24"/>
                <w:szCs w:val="24"/>
              </w:rPr>
              <w:t>25</w:t>
            </w:r>
          </w:p>
        </w:tc>
        <w:tc>
          <w:tcPr>
            <w:tcW w:w="277" w:type="pct"/>
            <w:vAlign w:val="center"/>
          </w:tcPr>
          <w:p w:rsidR="00484C61" w:rsidRPr="00C9046D" w:rsidRDefault="00484C61" w:rsidP="00484C61">
            <w:pPr>
              <w:snapToGrid w:val="0"/>
              <w:contextualSpacing/>
              <w:jc w:val="center"/>
              <w:rPr>
                <w:rFonts w:cs="Times New Roman"/>
                <w:color w:val="000000" w:themeColor="text1"/>
                <w:sz w:val="24"/>
                <w:szCs w:val="24"/>
              </w:rPr>
            </w:pPr>
            <w:r>
              <w:rPr>
                <w:rFonts w:cs="Times New Roman" w:hint="eastAsia"/>
                <w:color w:val="000000" w:themeColor="text1"/>
                <w:sz w:val="24"/>
                <w:szCs w:val="24"/>
              </w:rPr>
              <w:t>30</w:t>
            </w:r>
          </w:p>
        </w:tc>
        <w:tc>
          <w:tcPr>
            <w:tcW w:w="257" w:type="pct"/>
            <w:shd w:val="clear" w:color="auto" w:fill="auto"/>
            <w:vAlign w:val="center"/>
          </w:tcPr>
          <w:p w:rsidR="00484C61" w:rsidRPr="00054B4F" w:rsidRDefault="00484C61" w:rsidP="00484C61">
            <w:pPr>
              <w:jc w:val="center"/>
              <w:rPr>
                <w:rFonts w:cs="Times New Roman"/>
                <w:sz w:val="24"/>
                <w:szCs w:val="24"/>
              </w:rPr>
            </w:pPr>
          </w:p>
        </w:tc>
      </w:tr>
      <w:tr w:rsidR="00484C61" w:rsidRPr="00054B4F" w:rsidTr="00B40B88">
        <w:trPr>
          <w:trHeight w:val="848"/>
        </w:trPr>
        <w:tc>
          <w:tcPr>
            <w:tcW w:w="257" w:type="pct"/>
            <w:vMerge/>
            <w:shd w:val="clear" w:color="auto" w:fill="auto"/>
          </w:tcPr>
          <w:p w:rsidR="00484C61" w:rsidRPr="00054B4F" w:rsidRDefault="00484C61" w:rsidP="00484C61">
            <w:pPr>
              <w:jc w:val="center"/>
              <w:rPr>
                <w:rFonts w:cs="Times New Roman"/>
                <w:sz w:val="24"/>
                <w:szCs w:val="24"/>
              </w:rPr>
            </w:pPr>
          </w:p>
        </w:tc>
        <w:tc>
          <w:tcPr>
            <w:tcW w:w="280" w:type="pct"/>
            <w:vMerge/>
          </w:tcPr>
          <w:p w:rsidR="00484C61" w:rsidRPr="00054B4F" w:rsidRDefault="00484C61" w:rsidP="00484C61">
            <w:pPr>
              <w:jc w:val="center"/>
              <w:rPr>
                <w:rFonts w:cs="Times New Roman"/>
                <w:sz w:val="24"/>
                <w:szCs w:val="24"/>
              </w:rPr>
            </w:pPr>
          </w:p>
        </w:tc>
        <w:tc>
          <w:tcPr>
            <w:tcW w:w="464" w:type="pct"/>
            <w:vMerge/>
            <w:shd w:val="clear" w:color="auto" w:fill="auto"/>
            <w:vAlign w:val="center"/>
          </w:tcPr>
          <w:p w:rsidR="00484C61" w:rsidRPr="00054B4F" w:rsidRDefault="00484C61" w:rsidP="00484C61">
            <w:pPr>
              <w:jc w:val="center"/>
              <w:rPr>
                <w:rFonts w:cs="Times New Roman"/>
                <w:sz w:val="24"/>
                <w:szCs w:val="24"/>
              </w:rPr>
            </w:pPr>
          </w:p>
        </w:tc>
        <w:tc>
          <w:tcPr>
            <w:tcW w:w="642" w:type="pct"/>
            <w:vMerge/>
            <w:shd w:val="clear" w:color="auto" w:fill="auto"/>
            <w:vAlign w:val="center"/>
          </w:tcPr>
          <w:p w:rsidR="00484C61" w:rsidRPr="00054B4F" w:rsidRDefault="00484C61" w:rsidP="00484C61">
            <w:pPr>
              <w:jc w:val="center"/>
              <w:rPr>
                <w:rFonts w:cs="Times New Roman"/>
                <w:sz w:val="24"/>
                <w:szCs w:val="24"/>
              </w:rPr>
            </w:pPr>
          </w:p>
        </w:tc>
        <w:tc>
          <w:tcPr>
            <w:tcW w:w="662" w:type="pct"/>
            <w:vMerge/>
            <w:vAlign w:val="center"/>
          </w:tcPr>
          <w:p w:rsidR="00484C61" w:rsidRDefault="00484C61" w:rsidP="00484C61">
            <w:pPr>
              <w:snapToGrid w:val="0"/>
              <w:contextualSpacing/>
              <w:jc w:val="both"/>
              <w:rPr>
                <w:rFonts w:cs="Times New Roman"/>
                <w:color w:val="000000" w:themeColor="text1"/>
                <w:sz w:val="24"/>
                <w:szCs w:val="24"/>
              </w:rPr>
            </w:pPr>
          </w:p>
        </w:tc>
        <w:tc>
          <w:tcPr>
            <w:tcW w:w="779" w:type="pct"/>
            <w:vAlign w:val="center"/>
          </w:tcPr>
          <w:p w:rsidR="00484C61" w:rsidRDefault="00484C61" w:rsidP="00484C61">
            <w:pPr>
              <w:snapToGrid w:val="0"/>
              <w:contextualSpacing/>
              <w:rPr>
                <w:rFonts w:cs="Times New Roman"/>
                <w:color w:val="000000" w:themeColor="text1"/>
                <w:sz w:val="24"/>
                <w:szCs w:val="24"/>
              </w:rPr>
            </w:pPr>
            <w:r>
              <w:rPr>
                <w:rFonts w:cs="Times New Roman" w:hint="eastAsia"/>
                <w:color w:val="000000" w:themeColor="text1"/>
                <w:sz w:val="24"/>
                <w:szCs w:val="24"/>
              </w:rPr>
              <w:t>辦理場次</w:t>
            </w:r>
          </w:p>
        </w:tc>
        <w:tc>
          <w:tcPr>
            <w:tcW w:w="276" w:type="pct"/>
            <w:vAlign w:val="center"/>
          </w:tcPr>
          <w:p w:rsidR="00484C61" w:rsidRDefault="00484C61" w:rsidP="00484C61">
            <w:pPr>
              <w:snapToGrid w:val="0"/>
              <w:contextualSpacing/>
              <w:jc w:val="center"/>
              <w:rPr>
                <w:rFonts w:cs="Times New Roman"/>
                <w:color w:val="000000" w:themeColor="text1"/>
                <w:sz w:val="24"/>
                <w:szCs w:val="24"/>
              </w:rPr>
            </w:pPr>
            <w:r>
              <w:rPr>
                <w:rFonts w:cs="Times New Roman" w:hint="eastAsia"/>
                <w:color w:val="000000" w:themeColor="text1"/>
                <w:sz w:val="24"/>
                <w:szCs w:val="24"/>
              </w:rPr>
              <w:t>1</w:t>
            </w:r>
          </w:p>
        </w:tc>
        <w:tc>
          <w:tcPr>
            <w:tcW w:w="277" w:type="pct"/>
            <w:vAlign w:val="center"/>
          </w:tcPr>
          <w:p w:rsidR="00484C61" w:rsidRDefault="00484C61" w:rsidP="00484C61">
            <w:pPr>
              <w:snapToGrid w:val="0"/>
              <w:contextualSpacing/>
              <w:jc w:val="center"/>
              <w:rPr>
                <w:rFonts w:cs="Times New Roman"/>
                <w:color w:val="000000" w:themeColor="text1"/>
                <w:sz w:val="24"/>
                <w:szCs w:val="24"/>
              </w:rPr>
            </w:pPr>
            <w:r>
              <w:rPr>
                <w:rFonts w:cs="Times New Roman" w:hint="eastAsia"/>
                <w:color w:val="000000" w:themeColor="text1"/>
                <w:sz w:val="24"/>
                <w:szCs w:val="24"/>
              </w:rPr>
              <w:t>1</w:t>
            </w:r>
          </w:p>
        </w:tc>
        <w:tc>
          <w:tcPr>
            <w:tcW w:w="276" w:type="pct"/>
            <w:vAlign w:val="center"/>
          </w:tcPr>
          <w:p w:rsidR="00484C61" w:rsidRDefault="00484C61" w:rsidP="00484C61">
            <w:pPr>
              <w:snapToGrid w:val="0"/>
              <w:contextualSpacing/>
              <w:jc w:val="center"/>
              <w:rPr>
                <w:rFonts w:cs="Times New Roman"/>
                <w:color w:val="000000" w:themeColor="text1"/>
                <w:sz w:val="24"/>
                <w:szCs w:val="24"/>
              </w:rPr>
            </w:pPr>
            <w:r>
              <w:rPr>
                <w:rFonts w:cs="Times New Roman" w:hint="eastAsia"/>
                <w:color w:val="000000" w:themeColor="text1"/>
                <w:sz w:val="24"/>
                <w:szCs w:val="24"/>
              </w:rPr>
              <w:t>2</w:t>
            </w:r>
          </w:p>
        </w:tc>
        <w:tc>
          <w:tcPr>
            <w:tcW w:w="277" w:type="pct"/>
            <w:vAlign w:val="center"/>
          </w:tcPr>
          <w:p w:rsidR="00484C61" w:rsidRDefault="00484C61" w:rsidP="00484C61">
            <w:pPr>
              <w:snapToGrid w:val="0"/>
              <w:contextualSpacing/>
              <w:jc w:val="center"/>
              <w:rPr>
                <w:rFonts w:cs="Times New Roman"/>
                <w:color w:val="000000" w:themeColor="text1"/>
                <w:sz w:val="24"/>
                <w:szCs w:val="24"/>
              </w:rPr>
            </w:pPr>
            <w:r>
              <w:rPr>
                <w:rFonts w:cs="Times New Roman" w:hint="eastAsia"/>
                <w:color w:val="000000" w:themeColor="text1"/>
                <w:sz w:val="24"/>
                <w:szCs w:val="24"/>
              </w:rPr>
              <w:t>2</w:t>
            </w:r>
          </w:p>
        </w:tc>
        <w:tc>
          <w:tcPr>
            <w:tcW w:w="276" w:type="pct"/>
            <w:vAlign w:val="center"/>
          </w:tcPr>
          <w:p w:rsidR="00484C61" w:rsidRDefault="00484C61" w:rsidP="00484C61">
            <w:pPr>
              <w:snapToGrid w:val="0"/>
              <w:contextualSpacing/>
              <w:jc w:val="center"/>
              <w:rPr>
                <w:rFonts w:cs="Times New Roman"/>
                <w:color w:val="000000" w:themeColor="text1"/>
                <w:sz w:val="24"/>
                <w:szCs w:val="24"/>
              </w:rPr>
            </w:pPr>
            <w:r>
              <w:rPr>
                <w:rFonts w:cs="Times New Roman" w:hint="eastAsia"/>
                <w:color w:val="000000" w:themeColor="text1"/>
                <w:sz w:val="24"/>
                <w:szCs w:val="24"/>
              </w:rPr>
              <w:t>2</w:t>
            </w:r>
          </w:p>
        </w:tc>
        <w:tc>
          <w:tcPr>
            <w:tcW w:w="277" w:type="pct"/>
            <w:vAlign w:val="center"/>
          </w:tcPr>
          <w:p w:rsidR="00484C61" w:rsidRDefault="00484C61" w:rsidP="00484C61">
            <w:pPr>
              <w:snapToGrid w:val="0"/>
              <w:contextualSpacing/>
              <w:jc w:val="center"/>
              <w:rPr>
                <w:rFonts w:cs="Times New Roman"/>
                <w:color w:val="000000" w:themeColor="text1"/>
                <w:sz w:val="24"/>
                <w:szCs w:val="24"/>
              </w:rPr>
            </w:pPr>
            <w:r>
              <w:rPr>
                <w:rFonts w:cs="Times New Roman" w:hint="eastAsia"/>
                <w:color w:val="000000" w:themeColor="text1"/>
                <w:sz w:val="24"/>
                <w:szCs w:val="24"/>
              </w:rPr>
              <w:t>3</w:t>
            </w:r>
          </w:p>
        </w:tc>
        <w:tc>
          <w:tcPr>
            <w:tcW w:w="257" w:type="pct"/>
            <w:shd w:val="clear" w:color="auto" w:fill="auto"/>
            <w:vAlign w:val="center"/>
          </w:tcPr>
          <w:p w:rsidR="00484C61" w:rsidRPr="00054B4F" w:rsidRDefault="00484C61" w:rsidP="00484C61">
            <w:pPr>
              <w:jc w:val="center"/>
              <w:rPr>
                <w:rFonts w:cs="Times New Roman"/>
                <w:sz w:val="24"/>
                <w:szCs w:val="24"/>
              </w:rPr>
            </w:pPr>
          </w:p>
        </w:tc>
      </w:tr>
      <w:tr w:rsidR="00484C61" w:rsidRPr="00054B4F" w:rsidTr="0015286A">
        <w:trPr>
          <w:trHeight w:val="120"/>
        </w:trPr>
        <w:tc>
          <w:tcPr>
            <w:tcW w:w="257" w:type="pct"/>
            <w:vMerge w:val="restart"/>
            <w:shd w:val="clear" w:color="auto" w:fill="auto"/>
          </w:tcPr>
          <w:p w:rsidR="00484C61" w:rsidRPr="00054B4F" w:rsidRDefault="00484C61" w:rsidP="00484C61">
            <w:pPr>
              <w:jc w:val="center"/>
              <w:rPr>
                <w:rFonts w:cs="Times New Roman"/>
                <w:sz w:val="24"/>
                <w:szCs w:val="24"/>
              </w:rPr>
            </w:pPr>
            <w:r w:rsidRPr="00054B4F">
              <w:rPr>
                <w:rFonts w:cs="Times New Roman"/>
                <w:sz w:val="24"/>
                <w:szCs w:val="24"/>
              </w:rPr>
              <w:lastRenderedPageBreak/>
              <w:t>高教深耕計畫推動面向</w:t>
            </w:r>
          </w:p>
          <w:p w:rsidR="00484C61" w:rsidRPr="00054B4F" w:rsidRDefault="00484C61" w:rsidP="00484C61">
            <w:pPr>
              <w:jc w:val="center"/>
              <w:rPr>
                <w:rFonts w:cs="Times New Roman"/>
                <w:sz w:val="24"/>
                <w:szCs w:val="24"/>
              </w:rPr>
            </w:pPr>
            <w:r w:rsidRPr="00054B4F">
              <w:rPr>
                <w:rFonts w:cs="Times New Roman"/>
                <w:color w:val="FF0000"/>
                <w:sz w:val="24"/>
                <w:szCs w:val="24"/>
              </w:rPr>
              <w:t>(</w:t>
            </w:r>
            <w:r w:rsidRPr="00054B4F">
              <w:rPr>
                <w:rFonts w:cs="Times New Roman"/>
                <w:color w:val="FF0000"/>
                <w:sz w:val="24"/>
                <w:szCs w:val="24"/>
              </w:rPr>
              <w:t>自訂權重</w:t>
            </w:r>
            <w:r w:rsidRPr="00054B4F">
              <w:rPr>
                <w:rFonts w:cs="Times New Roman"/>
                <w:color w:val="FF0000"/>
                <w:sz w:val="24"/>
                <w:szCs w:val="24"/>
              </w:rPr>
              <w:t>)</w:t>
            </w:r>
          </w:p>
        </w:tc>
        <w:tc>
          <w:tcPr>
            <w:tcW w:w="280" w:type="pct"/>
            <w:vMerge w:val="restart"/>
          </w:tcPr>
          <w:p w:rsidR="00484C61" w:rsidRPr="00054B4F" w:rsidRDefault="00484C61" w:rsidP="00484C61">
            <w:pPr>
              <w:jc w:val="center"/>
              <w:rPr>
                <w:rFonts w:cs="Times New Roman"/>
                <w:sz w:val="24"/>
                <w:szCs w:val="24"/>
              </w:rPr>
            </w:pPr>
            <w:r w:rsidRPr="00054B4F">
              <w:rPr>
                <w:rFonts w:cs="Times New Roman"/>
                <w:sz w:val="24"/>
                <w:szCs w:val="24"/>
              </w:rPr>
              <w:t>分項計畫或推動策略</w:t>
            </w:r>
          </w:p>
        </w:tc>
        <w:tc>
          <w:tcPr>
            <w:tcW w:w="464" w:type="pct"/>
            <w:shd w:val="clear" w:color="auto" w:fill="auto"/>
            <w:vAlign w:val="center"/>
          </w:tcPr>
          <w:p w:rsidR="00484C61" w:rsidRPr="004A2DFB" w:rsidRDefault="00484C61" w:rsidP="00484C61">
            <w:pPr>
              <w:jc w:val="center"/>
              <w:rPr>
                <w:rFonts w:cs="Times New Roman"/>
                <w:b/>
                <w:sz w:val="24"/>
                <w:szCs w:val="24"/>
              </w:rPr>
            </w:pPr>
            <w:r w:rsidRPr="004A2DFB">
              <w:rPr>
                <w:rFonts w:cs="Times New Roman"/>
                <w:b/>
                <w:sz w:val="24"/>
                <w:szCs w:val="24"/>
              </w:rPr>
              <w:t>質化指標</w:t>
            </w:r>
          </w:p>
        </w:tc>
        <w:tc>
          <w:tcPr>
            <w:tcW w:w="3741" w:type="pct"/>
            <w:gridSpan w:val="9"/>
            <w:shd w:val="clear" w:color="auto" w:fill="auto"/>
            <w:vAlign w:val="center"/>
          </w:tcPr>
          <w:p w:rsidR="00484C61" w:rsidRPr="00464E66" w:rsidRDefault="00484C61" w:rsidP="00484C61">
            <w:pPr>
              <w:jc w:val="center"/>
              <w:rPr>
                <w:rFonts w:cs="Times New Roman"/>
                <w:color w:val="000000" w:themeColor="text1"/>
                <w:sz w:val="24"/>
                <w:szCs w:val="24"/>
              </w:rPr>
            </w:pPr>
            <w:r w:rsidRPr="004A2DFB">
              <w:rPr>
                <w:rFonts w:cs="Times New Roman"/>
                <w:b/>
                <w:sz w:val="24"/>
                <w:szCs w:val="24"/>
              </w:rPr>
              <w:t>量化指標</w:t>
            </w:r>
          </w:p>
        </w:tc>
        <w:tc>
          <w:tcPr>
            <w:tcW w:w="257" w:type="pct"/>
            <w:vMerge w:val="restart"/>
            <w:shd w:val="clear" w:color="auto" w:fill="auto"/>
            <w:vAlign w:val="center"/>
          </w:tcPr>
          <w:p w:rsidR="00484C61" w:rsidRPr="00054B4F" w:rsidRDefault="00484C61" w:rsidP="00484C61">
            <w:pPr>
              <w:jc w:val="center"/>
              <w:rPr>
                <w:rFonts w:cs="Times New Roman"/>
                <w:sz w:val="24"/>
                <w:szCs w:val="24"/>
              </w:rPr>
            </w:pPr>
            <w:r w:rsidRPr="00054B4F">
              <w:rPr>
                <w:rFonts w:cs="Times New Roman"/>
                <w:sz w:val="24"/>
                <w:szCs w:val="24"/>
              </w:rPr>
              <w:t>參考頁數</w:t>
            </w:r>
            <w:r>
              <w:rPr>
                <w:rFonts w:cs="Times New Roman"/>
                <w:sz w:val="24"/>
                <w:szCs w:val="24"/>
              </w:rPr>
              <w:t>/</w:t>
            </w:r>
            <w:r>
              <w:rPr>
                <w:rFonts w:cs="Times New Roman"/>
                <w:sz w:val="24"/>
                <w:szCs w:val="24"/>
              </w:rPr>
              <w:t>對應子計畫</w:t>
            </w:r>
          </w:p>
        </w:tc>
      </w:tr>
      <w:tr w:rsidR="00484C61" w:rsidRPr="00054B4F" w:rsidTr="008F34FF">
        <w:trPr>
          <w:trHeight w:val="120"/>
        </w:trPr>
        <w:tc>
          <w:tcPr>
            <w:tcW w:w="257" w:type="pct"/>
            <w:vMerge/>
            <w:shd w:val="clear" w:color="auto" w:fill="auto"/>
          </w:tcPr>
          <w:p w:rsidR="00484C61" w:rsidRPr="00054B4F" w:rsidRDefault="00484C61" w:rsidP="00484C61">
            <w:pPr>
              <w:jc w:val="center"/>
              <w:rPr>
                <w:rFonts w:cs="Times New Roman"/>
                <w:sz w:val="24"/>
                <w:szCs w:val="24"/>
              </w:rPr>
            </w:pPr>
          </w:p>
        </w:tc>
        <w:tc>
          <w:tcPr>
            <w:tcW w:w="280" w:type="pct"/>
            <w:vMerge/>
          </w:tcPr>
          <w:p w:rsidR="00484C61" w:rsidRPr="00054B4F" w:rsidRDefault="00484C61" w:rsidP="00484C61">
            <w:pPr>
              <w:jc w:val="center"/>
              <w:rPr>
                <w:rFonts w:cs="Times New Roman"/>
                <w:sz w:val="24"/>
                <w:szCs w:val="24"/>
              </w:rPr>
            </w:pPr>
          </w:p>
        </w:tc>
        <w:tc>
          <w:tcPr>
            <w:tcW w:w="464" w:type="pct"/>
            <w:shd w:val="clear" w:color="auto" w:fill="auto"/>
            <w:vAlign w:val="center"/>
          </w:tcPr>
          <w:p w:rsidR="00484C61" w:rsidRPr="00054B4F" w:rsidRDefault="00484C61" w:rsidP="00484C61">
            <w:pPr>
              <w:jc w:val="center"/>
              <w:rPr>
                <w:rFonts w:cs="Times New Roman"/>
                <w:sz w:val="24"/>
                <w:szCs w:val="24"/>
              </w:rPr>
            </w:pPr>
            <w:r w:rsidRPr="00054B4F">
              <w:rPr>
                <w:rFonts w:cs="Times New Roman"/>
                <w:sz w:val="24"/>
                <w:szCs w:val="24"/>
              </w:rPr>
              <w:t>項目</w:t>
            </w:r>
          </w:p>
        </w:tc>
        <w:tc>
          <w:tcPr>
            <w:tcW w:w="642" w:type="pct"/>
            <w:shd w:val="clear" w:color="auto" w:fill="auto"/>
            <w:vAlign w:val="center"/>
          </w:tcPr>
          <w:p w:rsidR="00484C61" w:rsidRPr="00054B4F" w:rsidRDefault="00484C61" w:rsidP="00484C61">
            <w:pPr>
              <w:jc w:val="center"/>
              <w:rPr>
                <w:rFonts w:cs="Times New Roman"/>
                <w:sz w:val="24"/>
                <w:szCs w:val="24"/>
              </w:rPr>
            </w:pPr>
            <w:r w:rsidRPr="00054B4F">
              <w:rPr>
                <w:rFonts w:cs="Times New Roman"/>
                <w:sz w:val="24"/>
                <w:szCs w:val="24"/>
              </w:rPr>
              <w:t>檢核方式</w:t>
            </w:r>
          </w:p>
        </w:tc>
        <w:tc>
          <w:tcPr>
            <w:tcW w:w="662" w:type="pct"/>
            <w:vAlign w:val="center"/>
          </w:tcPr>
          <w:p w:rsidR="00484C61" w:rsidRPr="00054B4F" w:rsidRDefault="00484C61" w:rsidP="00484C61">
            <w:pPr>
              <w:jc w:val="center"/>
              <w:rPr>
                <w:rFonts w:cs="Times New Roman"/>
                <w:sz w:val="24"/>
                <w:szCs w:val="24"/>
              </w:rPr>
            </w:pPr>
            <w:r w:rsidRPr="00054B4F">
              <w:rPr>
                <w:rFonts w:cs="Times New Roman"/>
                <w:sz w:val="24"/>
                <w:szCs w:val="24"/>
              </w:rPr>
              <w:t>項目</w:t>
            </w:r>
          </w:p>
        </w:tc>
        <w:tc>
          <w:tcPr>
            <w:tcW w:w="779" w:type="pct"/>
            <w:vAlign w:val="center"/>
          </w:tcPr>
          <w:p w:rsidR="00484C61" w:rsidRPr="00054B4F" w:rsidRDefault="00484C61" w:rsidP="00484C61">
            <w:pPr>
              <w:snapToGrid w:val="0"/>
              <w:contextualSpacing/>
              <w:jc w:val="center"/>
              <w:rPr>
                <w:rFonts w:cs="Times New Roman"/>
                <w:sz w:val="24"/>
                <w:szCs w:val="24"/>
              </w:rPr>
            </w:pPr>
            <w:r w:rsidRPr="00054B4F">
              <w:rPr>
                <w:rFonts w:cs="Times New Roman"/>
                <w:sz w:val="24"/>
                <w:szCs w:val="24"/>
              </w:rPr>
              <w:t>衡量基準</w:t>
            </w:r>
          </w:p>
          <w:p w:rsidR="00484C61" w:rsidRPr="00054B4F" w:rsidRDefault="00484C61" w:rsidP="00484C61">
            <w:pPr>
              <w:snapToGrid w:val="0"/>
              <w:contextualSpacing/>
              <w:jc w:val="center"/>
              <w:rPr>
                <w:rFonts w:cs="Times New Roman"/>
                <w:sz w:val="24"/>
                <w:szCs w:val="24"/>
              </w:rPr>
            </w:pPr>
            <w:r w:rsidRPr="00054B4F">
              <w:rPr>
                <w:rFonts w:cs="Times New Roman"/>
                <w:sz w:val="24"/>
                <w:szCs w:val="24"/>
              </w:rPr>
              <w:t>(</w:t>
            </w:r>
            <w:r w:rsidRPr="00054B4F">
              <w:rPr>
                <w:rFonts w:cs="Times New Roman"/>
                <w:sz w:val="24"/>
                <w:szCs w:val="24"/>
              </w:rPr>
              <w:t>計算公式</w:t>
            </w:r>
            <w:r w:rsidRPr="00054B4F">
              <w:rPr>
                <w:rFonts w:cs="Times New Roman"/>
                <w:sz w:val="24"/>
                <w:szCs w:val="24"/>
              </w:rPr>
              <w:t>)</w:t>
            </w:r>
          </w:p>
        </w:tc>
        <w:tc>
          <w:tcPr>
            <w:tcW w:w="276" w:type="pct"/>
            <w:vAlign w:val="center"/>
          </w:tcPr>
          <w:p w:rsidR="00484C61" w:rsidRPr="00054B4F" w:rsidRDefault="00484C61" w:rsidP="00484C61">
            <w:pPr>
              <w:snapToGrid w:val="0"/>
              <w:contextualSpacing/>
              <w:jc w:val="center"/>
              <w:rPr>
                <w:rFonts w:cs="Times New Roman"/>
                <w:sz w:val="24"/>
                <w:szCs w:val="24"/>
              </w:rPr>
            </w:pPr>
            <w:r w:rsidRPr="00054B4F">
              <w:rPr>
                <w:rFonts w:cs="Times New Roman"/>
                <w:sz w:val="24"/>
                <w:szCs w:val="24"/>
              </w:rPr>
              <w:t>106</w:t>
            </w:r>
            <w:r w:rsidRPr="00054B4F">
              <w:rPr>
                <w:rFonts w:cs="Times New Roman"/>
                <w:sz w:val="24"/>
                <w:szCs w:val="24"/>
              </w:rPr>
              <w:t>年</w:t>
            </w:r>
          </w:p>
          <w:p w:rsidR="00484C61" w:rsidRPr="00054B4F" w:rsidRDefault="00484C61" w:rsidP="00484C61">
            <w:pPr>
              <w:snapToGrid w:val="0"/>
              <w:contextualSpacing/>
              <w:jc w:val="center"/>
              <w:rPr>
                <w:rFonts w:cs="Times New Roman"/>
                <w:sz w:val="24"/>
                <w:szCs w:val="24"/>
              </w:rPr>
            </w:pPr>
            <w:r w:rsidRPr="00054B4F">
              <w:rPr>
                <w:rFonts w:cs="Times New Roman"/>
                <w:sz w:val="24"/>
                <w:szCs w:val="24"/>
              </w:rPr>
              <w:t>現況值</w:t>
            </w:r>
          </w:p>
        </w:tc>
        <w:tc>
          <w:tcPr>
            <w:tcW w:w="277" w:type="pct"/>
            <w:vAlign w:val="center"/>
          </w:tcPr>
          <w:p w:rsidR="00484C61" w:rsidRPr="00054B4F" w:rsidRDefault="00484C61" w:rsidP="00484C61">
            <w:pPr>
              <w:snapToGrid w:val="0"/>
              <w:contextualSpacing/>
              <w:jc w:val="center"/>
              <w:rPr>
                <w:rFonts w:cs="Times New Roman"/>
                <w:sz w:val="24"/>
                <w:szCs w:val="24"/>
              </w:rPr>
            </w:pPr>
            <w:r w:rsidRPr="00054B4F">
              <w:rPr>
                <w:rFonts w:cs="Times New Roman"/>
                <w:sz w:val="24"/>
                <w:szCs w:val="24"/>
              </w:rPr>
              <w:t>107</w:t>
            </w:r>
            <w:r w:rsidRPr="00054B4F">
              <w:rPr>
                <w:rFonts w:cs="Times New Roman"/>
                <w:sz w:val="24"/>
                <w:szCs w:val="24"/>
              </w:rPr>
              <w:t>年</w:t>
            </w:r>
          </w:p>
          <w:p w:rsidR="00484C61" w:rsidRPr="00054B4F" w:rsidRDefault="00484C61" w:rsidP="00484C61">
            <w:pPr>
              <w:snapToGrid w:val="0"/>
              <w:contextualSpacing/>
              <w:jc w:val="center"/>
              <w:rPr>
                <w:rFonts w:cs="Times New Roman"/>
                <w:sz w:val="24"/>
                <w:szCs w:val="24"/>
              </w:rPr>
            </w:pPr>
            <w:r w:rsidRPr="00054B4F">
              <w:rPr>
                <w:rFonts w:cs="Times New Roman"/>
                <w:sz w:val="24"/>
                <w:szCs w:val="24"/>
              </w:rPr>
              <w:t>目標值</w:t>
            </w:r>
          </w:p>
        </w:tc>
        <w:tc>
          <w:tcPr>
            <w:tcW w:w="276" w:type="pct"/>
            <w:vAlign w:val="center"/>
          </w:tcPr>
          <w:p w:rsidR="00484C61" w:rsidRPr="00054B4F" w:rsidRDefault="00484C61" w:rsidP="00484C61">
            <w:pPr>
              <w:snapToGrid w:val="0"/>
              <w:contextualSpacing/>
              <w:jc w:val="center"/>
              <w:rPr>
                <w:rFonts w:cs="Times New Roman"/>
                <w:sz w:val="24"/>
                <w:szCs w:val="24"/>
              </w:rPr>
            </w:pPr>
            <w:r w:rsidRPr="00054B4F">
              <w:rPr>
                <w:rFonts w:cs="Times New Roman"/>
                <w:sz w:val="24"/>
                <w:szCs w:val="24"/>
              </w:rPr>
              <w:t>108</w:t>
            </w:r>
            <w:r w:rsidRPr="00054B4F">
              <w:rPr>
                <w:rFonts w:cs="Times New Roman"/>
                <w:sz w:val="24"/>
                <w:szCs w:val="24"/>
              </w:rPr>
              <w:t>年</w:t>
            </w:r>
          </w:p>
          <w:p w:rsidR="00484C61" w:rsidRPr="00054B4F" w:rsidRDefault="00484C61" w:rsidP="00484C61">
            <w:pPr>
              <w:snapToGrid w:val="0"/>
              <w:contextualSpacing/>
              <w:jc w:val="center"/>
              <w:rPr>
                <w:rFonts w:cs="Times New Roman"/>
                <w:sz w:val="24"/>
                <w:szCs w:val="24"/>
              </w:rPr>
            </w:pPr>
            <w:r w:rsidRPr="00054B4F">
              <w:rPr>
                <w:rFonts w:cs="Times New Roman"/>
                <w:sz w:val="24"/>
                <w:szCs w:val="24"/>
              </w:rPr>
              <w:t>目標值</w:t>
            </w:r>
          </w:p>
        </w:tc>
        <w:tc>
          <w:tcPr>
            <w:tcW w:w="277" w:type="pct"/>
            <w:vAlign w:val="center"/>
          </w:tcPr>
          <w:p w:rsidR="00484C61" w:rsidRPr="00054B4F" w:rsidRDefault="00484C61" w:rsidP="00484C61">
            <w:pPr>
              <w:snapToGrid w:val="0"/>
              <w:contextualSpacing/>
              <w:jc w:val="center"/>
              <w:rPr>
                <w:rFonts w:cs="Times New Roman"/>
                <w:sz w:val="24"/>
                <w:szCs w:val="24"/>
              </w:rPr>
            </w:pPr>
            <w:r w:rsidRPr="00054B4F">
              <w:rPr>
                <w:rFonts w:cs="Times New Roman"/>
                <w:sz w:val="24"/>
                <w:szCs w:val="24"/>
              </w:rPr>
              <w:t>109</w:t>
            </w:r>
            <w:r w:rsidRPr="00054B4F">
              <w:rPr>
                <w:rFonts w:cs="Times New Roman"/>
                <w:sz w:val="24"/>
                <w:szCs w:val="24"/>
              </w:rPr>
              <w:t>年</w:t>
            </w:r>
          </w:p>
          <w:p w:rsidR="00484C61" w:rsidRPr="00054B4F" w:rsidRDefault="00484C61" w:rsidP="00484C61">
            <w:pPr>
              <w:snapToGrid w:val="0"/>
              <w:contextualSpacing/>
              <w:jc w:val="center"/>
              <w:rPr>
                <w:rFonts w:cs="Times New Roman"/>
                <w:sz w:val="24"/>
                <w:szCs w:val="24"/>
              </w:rPr>
            </w:pPr>
            <w:r w:rsidRPr="00054B4F">
              <w:rPr>
                <w:rFonts w:cs="Times New Roman"/>
                <w:sz w:val="24"/>
                <w:szCs w:val="24"/>
              </w:rPr>
              <w:t>目標值</w:t>
            </w:r>
          </w:p>
        </w:tc>
        <w:tc>
          <w:tcPr>
            <w:tcW w:w="276" w:type="pct"/>
            <w:vAlign w:val="center"/>
          </w:tcPr>
          <w:p w:rsidR="00484C61" w:rsidRPr="00054B4F" w:rsidRDefault="00484C61" w:rsidP="00484C61">
            <w:pPr>
              <w:snapToGrid w:val="0"/>
              <w:contextualSpacing/>
              <w:jc w:val="center"/>
              <w:rPr>
                <w:rFonts w:cs="Times New Roman"/>
                <w:sz w:val="24"/>
                <w:szCs w:val="24"/>
              </w:rPr>
            </w:pPr>
            <w:r w:rsidRPr="00054B4F">
              <w:rPr>
                <w:rFonts w:cs="Times New Roman"/>
                <w:sz w:val="24"/>
                <w:szCs w:val="24"/>
              </w:rPr>
              <w:t>110</w:t>
            </w:r>
            <w:r w:rsidRPr="00054B4F">
              <w:rPr>
                <w:rFonts w:cs="Times New Roman"/>
                <w:sz w:val="24"/>
                <w:szCs w:val="24"/>
              </w:rPr>
              <w:t>年</w:t>
            </w:r>
          </w:p>
          <w:p w:rsidR="00484C61" w:rsidRPr="00054B4F" w:rsidRDefault="00484C61" w:rsidP="00484C61">
            <w:pPr>
              <w:snapToGrid w:val="0"/>
              <w:contextualSpacing/>
              <w:jc w:val="center"/>
              <w:rPr>
                <w:rFonts w:cs="Times New Roman"/>
                <w:sz w:val="24"/>
                <w:szCs w:val="24"/>
              </w:rPr>
            </w:pPr>
            <w:r w:rsidRPr="00054B4F">
              <w:rPr>
                <w:rFonts w:cs="Times New Roman"/>
                <w:sz w:val="24"/>
                <w:szCs w:val="24"/>
              </w:rPr>
              <w:t>目標值</w:t>
            </w:r>
          </w:p>
        </w:tc>
        <w:tc>
          <w:tcPr>
            <w:tcW w:w="277" w:type="pct"/>
            <w:vAlign w:val="center"/>
          </w:tcPr>
          <w:p w:rsidR="00484C61" w:rsidRPr="00054B4F" w:rsidRDefault="00484C61" w:rsidP="00484C61">
            <w:pPr>
              <w:snapToGrid w:val="0"/>
              <w:contextualSpacing/>
              <w:jc w:val="center"/>
              <w:rPr>
                <w:rFonts w:cs="Times New Roman"/>
                <w:sz w:val="24"/>
                <w:szCs w:val="24"/>
              </w:rPr>
            </w:pPr>
            <w:r w:rsidRPr="00054B4F">
              <w:rPr>
                <w:rFonts w:cs="Times New Roman"/>
                <w:sz w:val="24"/>
                <w:szCs w:val="24"/>
              </w:rPr>
              <w:t>111</w:t>
            </w:r>
            <w:r w:rsidRPr="00054B4F">
              <w:rPr>
                <w:rFonts w:cs="Times New Roman"/>
                <w:sz w:val="24"/>
                <w:szCs w:val="24"/>
              </w:rPr>
              <w:t>年</w:t>
            </w:r>
          </w:p>
          <w:p w:rsidR="00484C61" w:rsidRPr="00054B4F" w:rsidRDefault="00484C61" w:rsidP="00484C61">
            <w:pPr>
              <w:snapToGrid w:val="0"/>
              <w:contextualSpacing/>
              <w:jc w:val="center"/>
              <w:rPr>
                <w:rFonts w:cs="Times New Roman"/>
                <w:sz w:val="24"/>
                <w:szCs w:val="24"/>
              </w:rPr>
            </w:pPr>
            <w:r w:rsidRPr="00054B4F">
              <w:rPr>
                <w:rFonts w:cs="Times New Roman"/>
                <w:sz w:val="24"/>
                <w:szCs w:val="24"/>
              </w:rPr>
              <w:t>目標值</w:t>
            </w:r>
          </w:p>
        </w:tc>
        <w:tc>
          <w:tcPr>
            <w:tcW w:w="257" w:type="pct"/>
            <w:vMerge/>
            <w:shd w:val="clear" w:color="auto" w:fill="auto"/>
            <w:vAlign w:val="center"/>
          </w:tcPr>
          <w:p w:rsidR="00484C61" w:rsidRPr="00054B4F" w:rsidRDefault="00484C61" w:rsidP="00484C61">
            <w:pPr>
              <w:jc w:val="center"/>
              <w:rPr>
                <w:rFonts w:cs="Times New Roman"/>
                <w:sz w:val="24"/>
                <w:szCs w:val="24"/>
              </w:rPr>
            </w:pPr>
          </w:p>
        </w:tc>
      </w:tr>
      <w:tr w:rsidR="00C408A6" w:rsidRPr="00054B4F" w:rsidTr="0015286A">
        <w:trPr>
          <w:trHeight w:val="120"/>
        </w:trPr>
        <w:tc>
          <w:tcPr>
            <w:tcW w:w="257" w:type="pct"/>
            <w:vMerge w:val="restart"/>
            <w:shd w:val="clear" w:color="auto" w:fill="auto"/>
            <w:textDirection w:val="tbRlV"/>
          </w:tcPr>
          <w:p w:rsidR="00C408A6" w:rsidRPr="00054B4F" w:rsidRDefault="00C408A6" w:rsidP="00484C61">
            <w:pPr>
              <w:ind w:left="113" w:right="113"/>
              <w:jc w:val="center"/>
              <w:rPr>
                <w:rFonts w:cs="Times New Roman"/>
                <w:sz w:val="24"/>
                <w:szCs w:val="24"/>
              </w:rPr>
            </w:pPr>
            <w:r w:rsidRPr="002379A4">
              <w:rPr>
                <w:rFonts w:cs="Times New Roman"/>
                <w:sz w:val="24"/>
                <w:szCs w:val="24"/>
              </w:rPr>
              <w:t>(</w:t>
            </w:r>
            <w:r w:rsidRPr="002379A4">
              <w:rPr>
                <w:rFonts w:cs="Times New Roman"/>
                <w:sz w:val="24"/>
                <w:szCs w:val="24"/>
              </w:rPr>
              <w:t>一</w:t>
            </w:r>
            <w:r w:rsidRPr="002379A4">
              <w:rPr>
                <w:rFonts w:cs="Times New Roman"/>
                <w:sz w:val="24"/>
                <w:szCs w:val="24"/>
              </w:rPr>
              <w:t>)</w:t>
            </w:r>
            <w:r w:rsidRPr="001A2231">
              <w:rPr>
                <w:rFonts w:cs="Times New Roman"/>
                <w:sz w:val="24"/>
                <w:szCs w:val="24"/>
              </w:rPr>
              <w:t>善盡社會責任</w:t>
            </w:r>
            <w:r w:rsidRPr="000F5FEE">
              <w:rPr>
                <w:rFonts w:cs="Times New Roman"/>
                <w:sz w:val="24"/>
                <w:szCs w:val="24"/>
              </w:rPr>
              <w:t>(1</w:t>
            </w:r>
            <w:r w:rsidRPr="000F5FEE">
              <w:rPr>
                <w:rFonts w:cs="Times New Roman" w:hint="eastAsia"/>
                <w:sz w:val="24"/>
                <w:szCs w:val="24"/>
              </w:rPr>
              <w:t>5</w:t>
            </w:r>
            <w:r w:rsidRPr="000F5FEE">
              <w:rPr>
                <w:rFonts w:cs="Times New Roman"/>
                <w:sz w:val="24"/>
                <w:szCs w:val="24"/>
              </w:rPr>
              <w:t>%)</w:t>
            </w:r>
          </w:p>
        </w:tc>
        <w:tc>
          <w:tcPr>
            <w:tcW w:w="280" w:type="pct"/>
            <w:vMerge w:val="restart"/>
            <w:textDirection w:val="tbRlV"/>
            <w:vAlign w:val="center"/>
          </w:tcPr>
          <w:p w:rsidR="00C408A6" w:rsidRPr="00054B4F" w:rsidRDefault="00C408A6" w:rsidP="00484C61">
            <w:pPr>
              <w:ind w:left="113" w:right="113"/>
              <w:jc w:val="center"/>
              <w:rPr>
                <w:rFonts w:cs="Times New Roman"/>
                <w:sz w:val="24"/>
                <w:szCs w:val="24"/>
              </w:rPr>
            </w:pPr>
            <w:r w:rsidRPr="001A2231">
              <w:rPr>
                <w:rFonts w:cs="Times New Roman" w:hint="eastAsia"/>
                <w:color w:val="000000" w:themeColor="text1"/>
                <w:sz w:val="24"/>
                <w:szCs w:val="24"/>
              </w:rPr>
              <w:t>分項</w:t>
            </w:r>
            <w:r>
              <w:rPr>
                <w:rFonts w:cs="Times New Roman" w:hint="eastAsia"/>
                <w:color w:val="000000" w:themeColor="text1"/>
                <w:sz w:val="24"/>
                <w:szCs w:val="24"/>
              </w:rPr>
              <w:t>六</w:t>
            </w:r>
            <w:r w:rsidRPr="001A2231">
              <w:rPr>
                <w:rFonts w:cs="Times New Roman" w:hint="eastAsia"/>
                <w:color w:val="000000" w:themeColor="text1"/>
                <w:sz w:val="24"/>
                <w:szCs w:val="24"/>
              </w:rPr>
              <w:t>、強化在地連結</w:t>
            </w:r>
          </w:p>
        </w:tc>
        <w:tc>
          <w:tcPr>
            <w:tcW w:w="464" w:type="pct"/>
            <w:vMerge w:val="restart"/>
            <w:shd w:val="clear" w:color="auto" w:fill="auto"/>
            <w:vAlign w:val="center"/>
          </w:tcPr>
          <w:p w:rsidR="00C408A6" w:rsidRPr="00054B4F" w:rsidRDefault="00C408A6" w:rsidP="00484C61">
            <w:pPr>
              <w:jc w:val="center"/>
              <w:rPr>
                <w:rFonts w:cs="Times New Roman"/>
                <w:sz w:val="24"/>
                <w:szCs w:val="24"/>
              </w:rPr>
            </w:pPr>
            <w:r w:rsidRPr="0018366F">
              <w:rPr>
                <w:rFonts w:cs="Times New Roman" w:hint="eastAsia"/>
                <w:sz w:val="24"/>
                <w:szCs w:val="24"/>
              </w:rPr>
              <w:t>提升大學對在地區域或社會之貢獻度</w:t>
            </w:r>
          </w:p>
        </w:tc>
        <w:tc>
          <w:tcPr>
            <w:tcW w:w="642" w:type="pct"/>
            <w:vMerge w:val="restart"/>
            <w:shd w:val="clear" w:color="auto" w:fill="auto"/>
            <w:vAlign w:val="center"/>
          </w:tcPr>
          <w:p w:rsidR="00C408A6" w:rsidRPr="00B22373" w:rsidRDefault="00C408A6" w:rsidP="00484C61">
            <w:pPr>
              <w:jc w:val="both"/>
              <w:rPr>
                <w:rFonts w:ascii="標楷體" w:hAnsi="標楷體" w:cs="Times New Roman"/>
                <w:color w:val="000000" w:themeColor="text1"/>
                <w:sz w:val="24"/>
                <w:szCs w:val="28"/>
              </w:rPr>
            </w:pPr>
            <w:r w:rsidRPr="002C5DFF">
              <w:rPr>
                <w:rFonts w:ascii="標楷體" w:hAnsi="標楷體" w:cs="Times New Roman" w:hint="eastAsia"/>
                <w:color w:val="000000" w:themeColor="text1"/>
                <w:sz w:val="24"/>
                <w:szCs w:val="28"/>
              </w:rPr>
              <w:t>結合師資培育與服務學習領域，運用正式與非正式課程，推廣閱讀、科普、原民、探索、融合、</w:t>
            </w:r>
            <w:r>
              <w:rPr>
                <w:rFonts w:ascii="標楷體" w:hAnsi="標楷體" w:cs="Times New Roman" w:hint="eastAsia"/>
                <w:color w:val="000000" w:themeColor="text1"/>
                <w:sz w:val="24"/>
                <w:szCs w:val="28"/>
              </w:rPr>
              <w:t>幼兒健康、人才</w:t>
            </w:r>
            <w:r w:rsidRPr="002C5DFF">
              <w:rPr>
                <w:rFonts w:ascii="標楷體" w:hAnsi="標楷體" w:cs="Times New Roman" w:hint="eastAsia"/>
                <w:color w:val="000000" w:themeColor="text1"/>
                <w:sz w:val="24"/>
                <w:szCs w:val="28"/>
              </w:rPr>
              <w:t>等活動，強化偏鄉學童獲得多元智慧學習，開展其身心潛能</w:t>
            </w:r>
          </w:p>
        </w:tc>
        <w:tc>
          <w:tcPr>
            <w:tcW w:w="662" w:type="pct"/>
            <w:vMerge w:val="restart"/>
            <w:vAlign w:val="center"/>
          </w:tcPr>
          <w:p w:rsidR="00C408A6" w:rsidRDefault="00C408A6" w:rsidP="00484C61">
            <w:pPr>
              <w:jc w:val="both"/>
              <w:rPr>
                <w:rFonts w:ascii="標楷體" w:hAnsi="標楷體" w:cs="Times New Roman"/>
                <w:sz w:val="24"/>
                <w:szCs w:val="28"/>
              </w:rPr>
            </w:pPr>
            <w:r w:rsidRPr="002C5DFF">
              <w:rPr>
                <w:rFonts w:ascii="標楷體" w:hAnsi="標楷體" w:cs="Times New Roman" w:hint="eastAsia"/>
                <w:color w:val="000000" w:themeColor="text1"/>
                <w:sz w:val="24"/>
                <w:szCs w:val="28"/>
              </w:rPr>
              <w:t>建立中小學專業發展學校，開展大學與中小學之攜手關係，以強化在地連結</w:t>
            </w:r>
          </w:p>
        </w:tc>
        <w:tc>
          <w:tcPr>
            <w:tcW w:w="779" w:type="pct"/>
            <w:vAlign w:val="center"/>
          </w:tcPr>
          <w:p w:rsidR="00C408A6" w:rsidRDefault="00C408A6" w:rsidP="00C408A6">
            <w:pPr>
              <w:jc w:val="both"/>
              <w:rPr>
                <w:rFonts w:cs="Times New Roman"/>
                <w:color w:val="000000" w:themeColor="text1"/>
                <w:sz w:val="24"/>
                <w:szCs w:val="28"/>
              </w:rPr>
            </w:pPr>
            <w:r w:rsidRPr="002C5DFF">
              <w:rPr>
                <w:rFonts w:ascii="標楷體" w:hAnsi="標楷體" w:cs="Times New Roman" w:hint="eastAsia"/>
                <w:color w:val="000000" w:themeColor="text1"/>
                <w:sz w:val="24"/>
                <w:szCs w:val="28"/>
              </w:rPr>
              <w:t>完成花蓮縣</w:t>
            </w:r>
            <w:r>
              <w:rPr>
                <w:rFonts w:ascii="標楷體" w:hAnsi="標楷體" w:cs="Times New Roman" w:hint="eastAsia"/>
                <w:color w:val="000000" w:themeColor="text1"/>
                <w:sz w:val="24"/>
                <w:szCs w:val="28"/>
              </w:rPr>
              <w:t>幼兒園、</w:t>
            </w:r>
            <w:r w:rsidRPr="002C5DFF">
              <w:rPr>
                <w:rFonts w:ascii="標楷體" w:hAnsi="標楷體" w:cs="Times New Roman" w:hint="eastAsia"/>
                <w:color w:val="000000" w:themeColor="text1"/>
                <w:sz w:val="24"/>
                <w:szCs w:val="28"/>
              </w:rPr>
              <w:t>中小學各專業發展學校合作</w:t>
            </w:r>
            <w:r>
              <w:rPr>
                <w:rFonts w:ascii="標楷體" w:hAnsi="標楷體" w:cs="Times New Roman" w:hint="eastAsia"/>
                <w:color w:val="000000" w:themeColor="text1"/>
                <w:sz w:val="24"/>
                <w:szCs w:val="28"/>
              </w:rPr>
              <w:t>數</w:t>
            </w:r>
          </w:p>
        </w:tc>
        <w:tc>
          <w:tcPr>
            <w:tcW w:w="276" w:type="pct"/>
            <w:vAlign w:val="center"/>
          </w:tcPr>
          <w:p w:rsidR="00C408A6" w:rsidRDefault="00C408A6" w:rsidP="00484C61">
            <w:pPr>
              <w:jc w:val="center"/>
            </w:pPr>
            <w:r>
              <w:rPr>
                <w:rFonts w:cs="Times New Roman" w:hint="eastAsia"/>
                <w:sz w:val="24"/>
                <w:szCs w:val="24"/>
              </w:rPr>
              <w:t>5</w:t>
            </w:r>
          </w:p>
        </w:tc>
        <w:tc>
          <w:tcPr>
            <w:tcW w:w="277" w:type="pct"/>
            <w:vAlign w:val="center"/>
          </w:tcPr>
          <w:p w:rsidR="00C408A6" w:rsidRPr="00B22373" w:rsidRDefault="00C408A6" w:rsidP="00484C61">
            <w:pPr>
              <w:jc w:val="center"/>
              <w:rPr>
                <w:rFonts w:cs="Times New Roman"/>
                <w:color w:val="000000" w:themeColor="text1"/>
                <w:sz w:val="24"/>
                <w:szCs w:val="24"/>
              </w:rPr>
            </w:pPr>
            <w:r>
              <w:rPr>
                <w:rFonts w:cs="Times New Roman" w:hint="eastAsia"/>
                <w:color w:val="000000" w:themeColor="text1"/>
                <w:sz w:val="24"/>
                <w:szCs w:val="24"/>
              </w:rPr>
              <w:t>6</w:t>
            </w:r>
          </w:p>
        </w:tc>
        <w:tc>
          <w:tcPr>
            <w:tcW w:w="276" w:type="pct"/>
            <w:vAlign w:val="center"/>
          </w:tcPr>
          <w:p w:rsidR="00C408A6" w:rsidRPr="00B22373" w:rsidRDefault="00C408A6" w:rsidP="00484C61">
            <w:pPr>
              <w:jc w:val="center"/>
              <w:rPr>
                <w:rFonts w:cs="Times New Roman"/>
                <w:color w:val="000000" w:themeColor="text1"/>
                <w:sz w:val="24"/>
                <w:szCs w:val="24"/>
              </w:rPr>
            </w:pPr>
            <w:r>
              <w:rPr>
                <w:rFonts w:cs="Times New Roman" w:hint="eastAsia"/>
                <w:color w:val="000000" w:themeColor="text1"/>
                <w:sz w:val="24"/>
                <w:szCs w:val="24"/>
              </w:rPr>
              <w:t>7</w:t>
            </w:r>
          </w:p>
        </w:tc>
        <w:tc>
          <w:tcPr>
            <w:tcW w:w="277" w:type="pct"/>
            <w:vAlign w:val="center"/>
          </w:tcPr>
          <w:p w:rsidR="00C408A6" w:rsidRPr="00B22373" w:rsidRDefault="00C408A6" w:rsidP="00484C61">
            <w:pPr>
              <w:jc w:val="center"/>
              <w:rPr>
                <w:rFonts w:cs="Times New Roman"/>
                <w:color w:val="000000" w:themeColor="text1"/>
                <w:sz w:val="24"/>
                <w:szCs w:val="24"/>
              </w:rPr>
            </w:pPr>
            <w:r>
              <w:rPr>
                <w:rFonts w:cs="Times New Roman" w:hint="eastAsia"/>
                <w:color w:val="000000" w:themeColor="text1"/>
                <w:sz w:val="24"/>
                <w:szCs w:val="24"/>
              </w:rPr>
              <w:t>8</w:t>
            </w:r>
          </w:p>
        </w:tc>
        <w:tc>
          <w:tcPr>
            <w:tcW w:w="276" w:type="pct"/>
            <w:vAlign w:val="center"/>
          </w:tcPr>
          <w:p w:rsidR="00C408A6" w:rsidRPr="00B22373" w:rsidRDefault="00C408A6" w:rsidP="00484C61">
            <w:pPr>
              <w:jc w:val="center"/>
              <w:rPr>
                <w:rFonts w:cs="Times New Roman"/>
                <w:color w:val="000000" w:themeColor="text1"/>
                <w:sz w:val="24"/>
                <w:szCs w:val="24"/>
              </w:rPr>
            </w:pPr>
            <w:r>
              <w:rPr>
                <w:rFonts w:cs="Times New Roman" w:hint="eastAsia"/>
                <w:color w:val="000000" w:themeColor="text1"/>
                <w:sz w:val="24"/>
                <w:szCs w:val="24"/>
              </w:rPr>
              <w:t>9</w:t>
            </w:r>
          </w:p>
        </w:tc>
        <w:tc>
          <w:tcPr>
            <w:tcW w:w="277" w:type="pct"/>
            <w:vAlign w:val="center"/>
          </w:tcPr>
          <w:p w:rsidR="00C408A6" w:rsidRPr="00B22373" w:rsidRDefault="00C408A6" w:rsidP="00484C61">
            <w:pPr>
              <w:jc w:val="center"/>
              <w:rPr>
                <w:rFonts w:cs="Times New Roman"/>
                <w:color w:val="000000" w:themeColor="text1"/>
                <w:sz w:val="24"/>
                <w:szCs w:val="24"/>
              </w:rPr>
            </w:pPr>
            <w:r>
              <w:rPr>
                <w:rFonts w:cs="Times New Roman" w:hint="eastAsia"/>
                <w:color w:val="000000" w:themeColor="text1"/>
                <w:sz w:val="24"/>
                <w:szCs w:val="24"/>
              </w:rPr>
              <w:t>10</w:t>
            </w:r>
          </w:p>
        </w:tc>
        <w:tc>
          <w:tcPr>
            <w:tcW w:w="257" w:type="pct"/>
            <w:shd w:val="clear" w:color="auto" w:fill="auto"/>
            <w:vAlign w:val="center"/>
          </w:tcPr>
          <w:p w:rsidR="00C408A6" w:rsidRPr="00054B4F" w:rsidRDefault="00C408A6" w:rsidP="00484C61">
            <w:pPr>
              <w:jc w:val="center"/>
              <w:rPr>
                <w:rFonts w:cs="Times New Roman"/>
                <w:sz w:val="24"/>
                <w:szCs w:val="24"/>
              </w:rPr>
            </w:pPr>
          </w:p>
        </w:tc>
      </w:tr>
      <w:tr w:rsidR="00C408A6" w:rsidRPr="00054B4F" w:rsidTr="0015286A">
        <w:trPr>
          <w:trHeight w:val="120"/>
        </w:trPr>
        <w:tc>
          <w:tcPr>
            <w:tcW w:w="257" w:type="pct"/>
            <w:vMerge/>
            <w:shd w:val="clear" w:color="auto" w:fill="auto"/>
            <w:textDirection w:val="tbRlV"/>
          </w:tcPr>
          <w:p w:rsidR="00C408A6" w:rsidRPr="002379A4" w:rsidRDefault="00C408A6" w:rsidP="00C408A6">
            <w:pPr>
              <w:ind w:left="113" w:right="113"/>
              <w:jc w:val="center"/>
              <w:rPr>
                <w:rFonts w:cs="Times New Roman"/>
                <w:sz w:val="24"/>
                <w:szCs w:val="24"/>
              </w:rPr>
            </w:pPr>
          </w:p>
        </w:tc>
        <w:tc>
          <w:tcPr>
            <w:tcW w:w="280" w:type="pct"/>
            <w:vMerge/>
            <w:textDirection w:val="tbRlV"/>
            <w:vAlign w:val="center"/>
          </w:tcPr>
          <w:p w:rsidR="00C408A6" w:rsidRPr="001A2231" w:rsidRDefault="00C408A6" w:rsidP="00C408A6">
            <w:pPr>
              <w:ind w:left="113" w:right="113"/>
              <w:jc w:val="center"/>
              <w:rPr>
                <w:rFonts w:cs="Times New Roman"/>
                <w:color w:val="000000" w:themeColor="text1"/>
                <w:sz w:val="24"/>
                <w:szCs w:val="24"/>
              </w:rPr>
            </w:pPr>
          </w:p>
        </w:tc>
        <w:tc>
          <w:tcPr>
            <w:tcW w:w="464" w:type="pct"/>
            <w:vMerge/>
            <w:shd w:val="clear" w:color="auto" w:fill="auto"/>
            <w:vAlign w:val="center"/>
          </w:tcPr>
          <w:p w:rsidR="00C408A6" w:rsidRPr="0018366F" w:rsidRDefault="00C408A6" w:rsidP="00C408A6">
            <w:pPr>
              <w:jc w:val="center"/>
              <w:rPr>
                <w:rFonts w:cs="Times New Roman"/>
                <w:sz w:val="24"/>
                <w:szCs w:val="24"/>
              </w:rPr>
            </w:pPr>
          </w:p>
        </w:tc>
        <w:tc>
          <w:tcPr>
            <w:tcW w:w="642" w:type="pct"/>
            <w:vMerge/>
            <w:shd w:val="clear" w:color="auto" w:fill="auto"/>
            <w:vAlign w:val="center"/>
          </w:tcPr>
          <w:p w:rsidR="00C408A6" w:rsidRPr="002C5DFF" w:rsidRDefault="00C408A6" w:rsidP="00C408A6">
            <w:pPr>
              <w:jc w:val="both"/>
              <w:rPr>
                <w:rFonts w:ascii="標楷體" w:hAnsi="標楷體" w:cs="Times New Roman"/>
                <w:color w:val="000000" w:themeColor="text1"/>
                <w:sz w:val="24"/>
                <w:szCs w:val="28"/>
              </w:rPr>
            </w:pPr>
          </w:p>
        </w:tc>
        <w:tc>
          <w:tcPr>
            <w:tcW w:w="662" w:type="pct"/>
            <w:vMerge/>
            <w:vAlign w:val="center"/>
          </w:tcPr>
          <w:p w:rsidR="00C408A6" w:rsidRPr="002C5DFF" w:rsidRDefault="00C408A6" w:rsidP="00C408A6">
            <w:pPr>
              <w:jc w:val="both"/>
              <w:rPr>
                <w:rFonts w:ascii="標楷體" w:hAnsi="標楷體" w:cs="Times New Roman"/>
                <w:color w:val="000000" w:themeColor="text1"/>
                <w:sz w:val="24"/>
                <w:szCs w:val="28"/>
              </w:rPr>
            </w:pPr>
          </w:p>
        </w:tc>
        <w:tc>
          <w:tcPr>
            <w:tcW w:w="779" w:type="pct"/>
            <w:vAlign w:val="center"/>
          </w:tcPr>
          <w:p w:rsidR="00C408A6" w:rsidRPr="002C5DFF" w:rsidRDefault="00C408A6" w:rsidP="00C408A6">
            <w:pPr>
              <w:jc w:val="both"/>
              <w:rPr>
                <w:rFonts w:ascii="標楷體" w:hAnsi="標楷體" w:cs="Times New Roman"/>
                <w:color w:val="000000" w:themeColor="text1"/>
                <w:sz w:val="24"/>
                <w:szCs w:val="28"/>
              </w:rPr>
            </w:pPr>
            <w:r>
              <w:rPr>
                <w:rFonts w:ascii="標楷體" w:hAnsi="標楷體" w:cs="Times New Roman" w:hint="eastAsia"/>
                <w:color w:val="000000" w:themeColor="text1"/>
                <w:sz w:val="24"/>
                <w:szCs w:val="28"/>
              </w:rPr>
              <w:t>合作幼兒園、</w:t>
            </w:r>
            <w:r w:rsidRPr="002C5DFF">
              <w:rPr>
                <w:rFonts w:ascii="標楷體" w:hAnsi="標楷體" w:cs="Times New Roman" w:hint="eastAsia"/>
                <w:color w:val="000000" w:themeColor="text1"/>
                <w:sz w:val="24"/>
                <w:szCs w:val="28"/>
              </w:rPr>
              <w:t>中小學各專業發展學校</w:t>
            </w:r>
            <w:r>
              <w:rPr>
                <w:rFonts w:ascii="標楷體" w:hAnsi="標楷體" w:cs="Times New Roman" w:hint="eastAsia"/>
                <w:color w:val="000000" w:themeColor="text1"/>
                <w:sz w:val="24"/>
                <w:szCs w:val="28"/>
              </w:rPr>
              <w:t>參與學生人/次</w:t>
            </w:r>
          </w:p>
        </w:tc>
        <w:tc>
          <w:tcPr>
            <w:tcW w:w="276" w:type="pct"/>
            <w:vAlign w:val="center"/>
          </w:tcPr>
          <w:p w:rsidR="00C408A6" w:rsidRDefault="00C408A6" w:rsidP="00C408A6">
            <w:pPr>
              <w:jc w:val="center"/>
            </w:pPr>
            <w:r>
              <w:rPr>
                <w:rFonts w:cs="Times New Roman" w:hint="eastAsia"/>
                <w:sz w:val="24"/>
                <w:szCs w:val="24"/>
              </w:rPr>
              <w:t>70</w:t>
            </w:r>
          </w:p>
        </w:tc>
        <w:tc>
          <w:tcPr>
            <w:tcW w:w="277" w:type="pct"/>
            <w:vAlign w:val="center"/>
          </w:tcPr>
          <w:p w:rsidR="00C408A6" w:rsidRPr="0021019B" w:rsidRDefault="00C408A6" w:rsidP="00C408A6">
            <w:pPr>
              <w:jc w:val="center"/>
              <w:rPr>
                <w:rFonts w:cs="Times New Roman"/>
                <w:color w:val="000000" w:themeColor="text1"/>
                <w:sz w:val="24"/>
                <w:szCs w:val="28"/>
              </w:rPr>
            </w:pPr>
            <w:r>
              <w:rPr>
                <w:rFonts w:cs="Times New Roman" w:hint="eastAsia"/>
                <w:color w:val="000000" w:themeColor="text1"/>
                <w:sz w:val="24"/>
                <w:szCs w:val="28"/>
              </w:rPr>
              <w:t>80</w:t>
            </w:r>
          </w:p>
        </w:tc>
        <w:tc>
          <w:tcPr>
            <w:tcW w:w="276" w:type="pct"/>
            <w:vAlign w:val="center"/>
          </w:tcPr>
          <w:p w:rsidR="00C408A6" w:rsidRPr="0021019B" w:rsidRDefault="00C408A6" w:rsidP="00C408A6">
            <w:pPr>
              <w:jc w:val="center"/>
              <w:rPr>
                <w:rFonts w:cs="Times New Roman"/>
                <w:color w:val="000000" w:themeColor="text1"/>
                <w:sz w:val="24"/>
                <w:szCs w:val="28"/>
              </w:rPr>
            </w:pPr>
            <w:r>
              <w:rPr>
                <w:rFonts w:cs="Times New Roman" w:hint="eastAsia"/>
                <w:color w:val="000000" w:themeColor="text1"/>
                <w:sz w:val="24"/>
                <w:szCs w:val="28"/>
              </w:rPr>
              <w:t>90</w:t>
            </w:r>
          </w:p>
        </w:tc>
        <w:tc>
          <w:tcPr>
            <w:tcW w:w="277" w:type="pct"/>
            <w:vAlign w:val="center"/>
          </w:tcPr>
          <w:p w:rsidR="00C408A6" w:rsidRPr="0021019B" w:rsidRDefault="00C408A6" w:rsidP="00C408A6">
            <w:pPr>
              <w:jc w:val="center"/>
              <w:rPr>
                <w:rFonts w:cs="Times New Roman"/>
                <w:color w:val="000000" w:themeColor="text1"/>
                <w:sz w:val="24"/>
                <w:szCs w:val="28"/>
              </w:rPr>
            </w:pPr>
            <w:r>
              <w:rPr>
                <w:rFonts w:cs="Times New Roman" w:hint="eastAsia"/>
                <w:color w:val="000000" w:themeColor="text1"/>
                <w:sz w:val="24"/>
                <w:szCs w:val="28"/>
              </w:rPr>
              <w:t>100</w:t>
            </w:r>
          </w:p>
        </w:tc>
        <w:tc>
          <w:tcPr>
            <w:tcW w:w="276" w:type="pct"/>
            <w:vAlign w:val="center"/>
          </w:tcPr>
          <w:p w:rsidR="00C408A6" w:rsidRPr="0021019B" w:rsidRDefault="00C408A6" w:rsidP="00C408A6">
            <w:pPr>
              <w:jc w:val="center"/>
              <w:rPr>
                <w:rFonts w:cs="Times New Roman"/>
                <w:color w:val="000000" w:themeColor="text1"/>
                <w:sz w:val="24"/>
                <w:szCs w:val="28"/>
              </w:rPr>
            </w:pPr>
            <w:r>
              <w:rPr>
                <w:rFonts w:cs="Times New Roman" w:hint="eastAsia"/>
                <w:color w:val="000000" w:themeColor="text1"/>
                <w:sz w:val="24"/>
                <w:szCs w:val="28"/>
              </w:rPr>
              <w:t>110</w:t>
            </w:r>
          </w:p>
        </w:tc>
        <w:tc>
          <w:tcPr>
            <w:tcW w:w="277" w:type="pct"/>
            <w:vAlign w:val="center"/>
          </w:tcPr>
          <w:p w:rsidR="00C408A6" w:rsidRPr="0021019B" w:rsidRDefault="00C408A6" w:rsidP="00C408A6">
            <w:pPr>
              <w:jc w:val="center"/>
              <w:rPr>
                <w:rFonts w:cs="Times New Roman"/>
                <w:color w:val="000000" w:themeColor="text1"/>
                <w:sz w:val="24"/>
                <w:szCs w:val="28"/>
              </w:rPr>
            </w:pPr>
            <w:r>
              <w:rPr>
                <w:rFonts w:cs="Times New Roman" w:hint="eastAsia"/>
                <w:color w:val="000000" w:themeColor="text1"/>
                <w:sz w:val="24"/>
                <w:szCs w:val="28"/>
              </w:rPr>
              <w:t>120</w:t>
            </w:r>
          </w:p>
        </w:tc>
        <w:tc>
          <w:tcPr>
            <w:tcW w:w="257" w:type="pct"/>
            <w:shd w:val="clear" w:color="auto" w:fill="auto"/>
            <w:vAlign w:val="center"/>
          </w:tcPr>
          <w:p w:rsidR="00C408A6" w:rsidRPr="00054B4F" w:rsidRDefault="00C408A6" w:rsidP="00C408A6">
            <w:pPr>
              <w:jc w:val="center"/>
              <w:rPr>
                <w:rFonts w:cs="Times New Roman"/>
                <w:sz w:val="24"/>
                <w:szCs w:val="24"/>
              </w:rPr>
            </w:pPr>
          </w:p>
        </w:tc>
      </w:tr>
      <w:tr w:rsidR="00C408A6" w:rsidRPr="00054B4F" w:rsidTr="00C408A6">
        <w:trPr>
          <w:trHeight w:val="923"/>
        </w:trPr>
        <w:tc>
          <w:tcPr>
            <w:tcW w:w="257" w:type="pct"/>
            <w:vMerge/>
            <w:shd w:val="clear" w:color="auto" w:fill="auto"/>
          </w:tcPr>
          <w:p w:rsidR="00C408A6" w:rsidRPr="00054B4F" w:rsidRDefault="00C408A6" w:rsidP="00C408A6">
            <w:pPr>
              <w:jc w:val="center"/>
              <w:rPr>
                <w:rFonts w:cs="Times New Roman"/>
                <w:sz w:val="24"/>
                <w:szCs w:val="24"/>
              </w:rPr>
            </w:pPr>
          </w:p>
        </w:tc>
        <w:tc>
          <w:tcPr>
            <w:tcW w:w="280" w:type="pct"/>
            <w:vMerge/>
          </w:tcPr>
          <w:p w:rsidR="00C408A6" w:rsidRPr="00054B4F" w:rsidRDefault="00C408A6" w:rsidP="00C408A6">
            <w:pPr>
              <w:jc w:val="center"/>
              <w:rPr>
                <w:rFonts w:cs="Times New Roman"/>
                <w:sz w:val="24"/>
                <w:szCs w:val="24"/>
              </w:rPr>
            </w:pPr>
          </w:p>
        </w:tc>
        <w:tc>
          <w:tcPr>
            <w:tcW w:w="464" w:type="pct"/>
            <w:vMerge/>
            <w:shd w:val="clear" w:color="auto" w:fill="auto"/>
            <w:vAlign w:val="center"/>
          </w:tcPr>
          <w:p w:rsidR="00C408A6" w:rsidRPr="00054B4F" w:rsidRDefault="00C408A6" w:rsidP="00C408A6">
            <w:pPr>
              <w:jc w:val="center"/>
              <w:rPr>
                <w:rFonts w:cs="Times New Roman"/>
                <w:sz w:val="24"/>
                <w:szCs w:val="24"/>
              </w:rPr>
            </w:pPr>
          </w:p>
        </w:tc>
        <w:tc>
          <w:tcPr>
            <w:tcW w:w="642" w:type="pct"/>
            <w:vMerge/>
            <w:shd w:val="clear" w:color="auto" w:fill="auto"/>
          </w:tcPr>
          <w:p w:rsidR="00C408A6" w:rsidRPr="00B22373" w:rsidRDefault="00C408A6" w:rsidP="00C408A6">
            <w:pPr>
              <w:jc w:val="both"/>
              <w:rPr>
                <w:rFonts w:ascii="標楷體" w:hAnsi="標楷體" w:cs="Times New Roman"/>
                <w:color w:val="000000" w:themeColor="text1"/>
                <w:sz w:val="24"/>
                <w:szCs w:val="28"/>
              </w:rPr>
            </w:pPr>
          </w:p>
        </w:tc>
        <w:tc>
          <w:tcPr>
            <w:tcW w:w="662" w:type="pct"/>
            <w:vMerge w:val="restart"/>
            <w:vAlign w:val="center"/>
          </w:tcPr>
          <w:p w:rsidR="00C408A6" w:rsidRDefault="00C408A6" w:rsidP="00C408A6">
            <w:pPr>
              <w:jc w:val="both"/>
              <w:rPr>
                <w:rFonts w:ascii="標楷體" w:hAnsi="標楷體" w:cs="Times New Roman"/>
                <w:sz w:val="24"/>
                <w:szCs w:val="28"/>
              </w:rPr>
            </w:pPr>
            <w:r w:rsidRPr="002C5DFF">
              <w:rPr>
                <w:rFonts w:ascii="標楷體" w:hAnsi="標楷體" w:cs="Times New Roman" w:hint="eastAsia"/>
                <w:color w:val="000000" w:themeColor="text1"/>
                <w:sz w:val="24"/>
                <w:szCs w:val="28"/>
              </w:rPr>
              <w:t>改變大學教師教學型態，引導師生投入偏鄉中小學在地輔導教師帶領學生投入偏鄉中小學在地輔導</w:t>
            </w:r>
          </w:p>
        </w:tc>
        <w:tc>
          <w:tcPr>
            <w:tcW w:w="779" w:type="pct"/>
            <w:vAlign w:val="center"/>
          </w:tcPr>
          <w:p w:rsidR="00C408A6" w:rsidRDefault="00C408A6" w:rsidP="00C408A6">
            <w:pPr>
              <w:jc w:val="both"/>
              <w:rPr>
                <w:rFonts w:cs="Times New Roman"/>
                <w:color w:val="000000" w:themeColor="text1"/>
                <w:sz w:val="24"/>
                <w:szCs w:val="28"/>
              </w:rPr>
            </w:pPr>
            <w:r w:rsidRPr="002C5DFF">
              <w:rPr>
                <w:rFonts w:ascii="標楷體" w:hAnsi="標楷體" w:cs="Times New Roman" w:hint="eastAsia"/>
                <w:color w:val="000000" w:themeColor="text1"/>
                <w:sz w:val="24"/>
                <w:szCs w:val="28"/>
              </w:rPr>
              <w:t>教師投入偏鄉輔導行列</w:t>
            </w:r>
            <w:r>
              <w:rPr>
                <w:rFonts w:ascii="標楷體" w:hAnsi="標楷體" w:cs="Times New Roman" w:hint="eastAsia"/>
                <w:color w:val="000000" w:themeColor="text1"/>
                <w:sz w:val="24"/>
                <w:szCs w:val="28"/>
              </w:rPr>
              <w:t>/人數</w:t>
            </w:r>
          </w:p>
        </w:tc>
        <w:tc>
          <w:tcPr>
            <w:tcW w:w="276" w:type="pct"/>
            <w:vAlign w:val="center"/>
          </w:tcPr>
          <w:p w:rsidR="00C408A6" w:rsidRDefault="00C408A6" w:rsidP="00C408A6">
            <w:pPr>
              <w:jc w:val="center"/>
            </w:pPr>
            <w:r>
              <w:rPr>
                <w:rFonts w:cs="Times New Roman" w:hint="eastAsia"/>
                <w:sz w:val="24"/>
                <w:szCs w:val="24"/>
              </w:rPr>
              <w:t>5</w:t>
            </w:r>
          </w:p>
        </w:tc>
        <w:tc>
          <w:tcPr>
            <w:tcW w:w="277" w:type="pct"/>
            <w:vAlign w:val="center"/>
          </w:tcPr>
          <w:p w:rsidR="00C408A6" w:rsidRPr="00B22373" w:rsidRDefault="00C408A6" w:rsidP="00C408A6">
            <w:pPr>
              <w:jc w:val="center"/>
              <w:rPr>
                <w:rFonts w:cs="Times New Roman"/>
                <w:color w:val="000000" w:themeColor="text1"/>
                <w:sz w:val="24"/>
                <w:szCs w:val="24"/>
              </w:rPr>
            </w:pPr>
            <w:r>
              <w:rPr>
                <w:rFonts w:cs="Times New Roman" w:hint="eastAsia"/>
                <w:color w:val="000000" w:themeColor="text1"/>
                <w:sz w:val="24"/>
                <w:szCs w:val="24"/>
              </w:rPr>
              <w:t>6</w:t>
            </w:r>
          </w:p>
        </w:tc>
        <w:tc>
          <w:tcPr>
            <w:tcW w:w="276" w:type="pct"/>
            <w:vAlign w:val="center"/>
          </w:tcPr>
          <w:p w:rsidR="00C408A6" w:rsidRPr="00B22373" w:rsidRDefault="00C408A6" w:rsidP="00C408A6">
            <w:pPr>
              <w:jc w:val="center"/>
              <w:rPr>
                <w:rFonts w:cs="Times New Roman"/>
                <w:color w:val="000000" w:themeColor="text1"/>
                <w:sz w:val="24"/>
                <w:szCs w:val="24"/>
              </w:rPr>
            </w:pPr>
            <w:r>
              <w:rPr>
                <w:rFonts w:cs="Times New Roman" w:hint="eastAsia"/>
                <w:color w:val="000000" w:themeColor="text1"/>
                <w:sz w:val="24"/>
                <w:szCs w:val="24"/>
              </w:rPr>
              <w:t>7</w:t>
            </w:r>
          </w:p>
        </w:tc>
        <w:tc>
          <w:tcPr>
            <w:tcW w:w="277" w:type="pct"/>
            <w:vAlign w:val="center"/>
          </w:tcPr>
          <w:p w:rsidR="00C408A6" w:rsidRPr="00B22373" w:rsidRDefault="00C408A6" w:rsidP="00C408A6">
            <w:pPr>
              <w:jc w:val="center"/>
              <w:rPr>
                <w:rFonts w:cs="Times New Roman"/>
                <w:color w:val="000000" w:themeColor="text1"/>
                <w:sz w:val="24"/>
                <w:szCs w:val="24"/>
              </w:rPr>
            </w:pPr>
            <w:r>
              <w:rPr>
                <w:rFonts w:cs="Times New Roman" w:hint="eastAsia"/>
                <w:color w:val="000000" w:themeColor="text1"/>
                <w:sz w:val="24"/>
                <w:szCs w:val="24"/>
              </w:rPr>
              <w:t>8</w:t>
            </w:r>
          </w:p>
        </w:tc>
        <w:tc>
          <w:tcPr>
            <w:tcW w:w="276" w:type="pct"/>
            <w:vAlign w:val="center"/>
          </w:tcPr>
          <w:p w:rsidR="00C408A6" w:rsidRPr="00B22373" w:rsidRDefault="00C408A6" w:rsidP="00C408A6">
            <w:pPr>
              <w:jc w:val="center"/>
              <w:rPr>
                <w:rFonts w:cs="Times New Roman"/>
                <w:color w:val="000000" w:themeColor="text1"/>
                <w:sz w:val="24"/>
                <w:szCs w:val="24"/>
              </w:rPr>
            </w:pPr>
            <w:r>
              <w:rPr>
                <w:rFonts w:cs="Times New Roman" w:hint="eastAsia"/>
                <w:color w:val="000000" w:themeColor="text1"/>
                <w:sz w:val="24"/>
                <w:szCs w:val="24"/>
              </w:rPr>
              <w:t>9</w:t>
            </w:r>
          </w:p>
        </w:tc>
        <w:tc>
          <w:tcPr>
            <w:tcW w:w="277" w:type="pct"/>
            <w:vAlign w:val="center"/>
          </w:tcPr>
          <w:p w:rsidR="00C408A6" w:rsidRPr="00B22373" w:rsidRDefault="00C408A6" w:rsidP="00C408A6">
            <w:pPr>
              <w:jc w:val="center"/>
              <w:rPr>
                <w:rFonts w:cs="Times New Roman"/>
                <w:color w:val="000000" w:themeColor="text1"/>
                <w:sz w:val="24"/>
                <w:szCs w:val="24"/>
              </w:rPr>
            </w:pPr>
            <w:r>
              <w:rPr>
                <w:rFonts w:cs="Times New Roman" w:hint="eastAsia"/>
                <w:color w:val="000000" w:themeColor="text1"/>
                <w:sz w:val="24"/>
                <w:szCs w:val="24"/>
              </w:rPr>
              <w:t>10</w:t>
            </w:r>
          </w:p>
        </w:tc>
        <w:tc>
          <w:tcPr>
            <w:tcW w:w="257" w:type="pct"/>
            <w:shd w:val="clear" w:color="auto" w:fill="auto"/>
            <w:vAlign w:val="center"/>
          </w:tcPr>
          <w:p w:rsidR="00C408A6" w:rsidRPr="00054B4F" w:rsidRDefault="00C408A6" w:rsidP="00C408A6">
            <w:pPr>
              <w:jc w:val="center"/>
              <w:rPr>
                <w:rFonts w:cs="Times New Roman"/>
                <w:sz w:val="24"/>
                <w:szCs w:val="24"/>
              </w:rPr>
            </w:pPr>
          </w:p>
        </w:tc>
      </w:tr>
      <w:tr w:rsidR="00C408A6" w:rsidRPr="00054B4F" w:rsidTr="00C408A6">
        <w:trPr>
          <w:trHeight w:val="983"/>
        </w:trPr>
        <w:tc>
          <w:tcPr>
            <w:tcW w:w="257" w:type="pct"/>
            <w:vMerge/>
            <w:shd w:val="clear" w:color="auto" w:fill="auto"/>
          </w:tcPr>
          <w:p w:rsidR="00C408A6" w:rsidRPr="00054B4F" w:rsidRDefault="00C408A6" w:rsidP="00C408A6">
            <w:pPr>
              <w:jc w:val="center"/>
              <w:rPr>
                <w:rFonts w:cs="Times New Roman"/>
                <w:sz w:val="24"/>
                <w:szCs w:val="24"/>
              </w:rPr>
            </w:pPr>
          </w:p>
        </w:tc>
        <w:tc>
          <w:tcPr>
            <w:tcW w:w="280" w:type="pct"/>
            <w:vMerge/>
          </w:tcPr>
          <w:p w:rsidR="00C408A6" w:rsidRPr="00054B4F" w:rsidRDefault="00C408A6" w:rsidP="00C408A6">
            <w:pPr>
              <w:jc w:val="center"/>
              <w:rPr>
                <w:rFonts w:cs="Times New Roman"/>
                <w:sz w:val="24"/>
                <w:szCs w:val="24"/>
              </w:rPr>
            </w:pPr>
          </w:p>
        </w:tc>
        <w:tc>
          <w:tcPr>
            <w:tcW w:w="464" w:type="pct"/>
            <w:vMerge/>
            <w:shd w:val="clear" w:color="auto" w:fill="auto"/>
            <w:vAlign w:val="center"/>
          </w:tcPr>
          <w:p w:rsidR="00C408A6" w:rsidRPr="00054B4F" w:rsidRDefault="00C408A6" w:rsidP="00C408A6">
            <w:pPr>
              <w:jc w:val="center"/>
              <w:rPr>
                <w:rFonts w:cs="Times New Roman"/>
                <w:sz w:val="24"/>
                <w:szCs w:val="24"/>
              </w:rPr>
            </w:pPr>
          </w:p>
        </w:tc>
        <w:tc>
          <w:tcPr>
            <w:tcW w:w="642" w:type="pct"/>
            <w:vMerge/>
            <w:shd w:val="clear" w:color="auto" w:fill="auto"/>
          </w:tcPr>
          <w:p w:rsidR="00C408A6" w:rsidRPr="002C5DFF" w:rsidRDefault="00C408A6" w:rsidP="00C408A6">
            <w:pPr>
              <w:jc w:val="both"/>
              <w:rPr>
                <w:rFonts w:ascii="標楷體" w:hAnsi="標楷體" w:cs="Times New Roman"/>
                <w:color w:val="000000" w:themeColor="text1"/>
                <w:sz w:val="24"/>
                <w:szCs w:val="28"/>
              </w:rPr>
            </w:pPr>
          </w:p>
        </w:tc>
        <w:tc>
          <w:tcPr>
            <w:tcW w:w="662" w:type="pct"/>
            <w:vMerge/>
            <w:vAlign w:val="center"/>
          </w:tcPr>
          <w:p w:rsidR="00C408A6" w:rsidRPr="002C5DFF" w:rsidRDefault="00C408A6" w:rsidP="00C408A6">
            <w:pPr>
              <w:jc w:val="both"/>
              <w:rPr>
                <w:rFonts w:ascii="標楷體" w:hAnsi="標楷體" w:cs="Times New Roman"/>
                <w:color w:val="000000" w:themeColor="text1"/>
                <w:sz w:val="24"/>
                <w:szCs w:val="28"/>
              </w:rPr>
            </w:pPr>
          </w:p>
        </w:tc>
        <w:tc>
          <w:tcPr>
            <w:tcW w:w="779" w:type="pct"/>
            <w:vAlign w:val="center"/>
          </w:tcPr>
          <w:p w:rsidR="00C408A6" w:rsidRPr="002C5DFF" w:rsidRDefault="00C408A6" w:rsidP="00C408A6">
            <w:pPr>
              <w:jc w:val="both"/>
              <w:rPr>
                <w:rFonts w:ascii="標楷體" w:hAnsi="標楷體" w:cs="Times New Roman"/>
                <w:color w:val="000000" w:themeColor="text1"/>
                <w:sz w:val="24"/>
                <w:szCs w:val="28"/>
              </w:rPr>
            </w:pPr>
            <w:r>
              <w:rPr>
                <w:rFonts w:ascii="標楷體" w:hAnsi="標楷體" w:cs="Times New Roman" w:hint="eastAsia"/>
                <w:color w:val="000000" w:themeColor="text1"/>
                <w:sz w:val="24"/>
                <w:szCs w:val="28"/>
              </w:rPr>
              <w:t>輔導及活動/次數</w:t>
            </w:r>
          </w:p>
        </w:tc>
        <w:tc>
          <w:tcPr>
            <w:tcW w:w="276" w:type="pct"/>
            <w:vAlign w:val="center"/>
          </w:tcPr>
          <w:p w:rsidR="00C408A6" w:rsidRDefault="00C408A6" w:rsidP="00C408A6">
            <w:pPr>
              <w:jc w:val="center"/>
            </w:pPr>
            <w:r>
              <w:rPr>
                <w:rFonts w:cs="Times New Roman" w:hint="eastAsia"/>
                <w:sz w:val="24"/>
                <w:szCs w:val="24"/>
              </w:rPr>
              <w:t>5</w:t>
            </w:r>
          </w:p>
        </w:tc>
        <w:tc>
          <w:tcPr>
            <w:tcW w:w="277" w:type="pct"/>
            <w:vAlign w:val="center"/>
          </w:tcPr>
          <w:p w:rsidR="00C408A6" w:rsidRPr="00B22373" w:rsidRDefault="00C408A6" w:rsidP="00C408A6">
            <w:pPr>
              <w:jc w:val="center"/>
              <w:rPr>
                <w:rFonts w:cs="Times New Roman"/>
                <w:color w:val="000000" w:themeColor="text1"/>
                <w:sz w:val="24"/>
                <w:szCs w:val="24"/>
              </w:rPr>
            </w:pPr>
            <w:r>
              <w:rPr>
                <w:rFonts w:cs="Times New Roman" w:hint="eastAsia"/>
                <w:color w:val="000000" w:themeColor="text1"/>
                <w:sz w:val="24"/>
                <w:szCs w:val="24"/>
              </w:rPr>
              <w:t>6</w:t>
            </w:r>
          </w:p>
        </w:tc>
        <w:tc>
          <w:tcPr>
            <w:tcW w:w="276" w:type="pct"/>
            <w:vAlign w:val="center"/>
          </w:tcPr>
          <w:p w:rsidR="00C408A6" w:rsidRPr="00B22373" w:rsidRDefault="00C408A6" w:rsidP="00C408A6">
            <w:pPr>
              <w:jc w:val="center"/>
              <w:rPr>
                <w:rFonts w:cs="Times New Roman"/>
                <w:color w:val="000000" w:themeColor="text1"/>
                <w:sz w:val="24"/>
                <w:szCs w:val="24"/>
              </w:rPr>
            </w:pPr>
            <w:r>
              <w:rPr>
                <w:rFonts w:cs="Times New Roman" w:hint="eastAsia"/>
                <w:color w:val="000000" w:themeColor="text1"/>
                <w:sz w:val="24"/>
                <w:szCs w:val="24"/>
              </w:rPr>
              <w:t>7</w:t>
            </w:r>
          </w:p>
        </w:tc>
        <w:tc>
          <w:tcPr>
            <w:tcW w:w="277" w:type="pct"/>
            <w:vAlign w:val="center"/>
          </w:tcPr>
          <w:p w:rsidR="00C408A6" w:rsidRPr="00B22373" w:rsidRDefault="00C408A6" w:rsidP="00C408A6">
            <w:pPr>
              <w:jc w:val="center"/>
              <w:rPr>
                <w:rFonts w:cs="Times New Roman"/>
                <w:color w:val="000000" w:themeColor="text1"/>
                <w:sz w:val="24"/>
                <w:szCs w:val="24"/>
              </w:rPr>
            </w:pPr>
            <w:r>
              <w:rPr>
                <w:rFonts w:cs="Times New Roman" w:hint="eastAsia"/>
                <w:color w:val="000000" w:themeColor="text1"/>
                <w:sz w:val="24"/>
                <w:szCs w:val="24"/>
              </w:rPr>
              <w:t>8</w:t>
            </w:r>
          </w:p>
        </w:tc>
        <w:tc>
          <w:tcPr>
            <w:tcW w:w="276" w:type="pct"/>
            <w:vAlign w:val="center"/>
          </w:tcPr>
          <w:p w:rsidR="00C408A6" w:rsidRPr="00B22373" w:rsidRDefault="00C408A6" w:rsidP="00C408A6">
            <w:pPr>
              <w:jc w:val="center"/>
              <w:rPr>
                <w:rFonts w:cs="Times New Roman"/>
                <w:color w:val="000000" w:themeColor="text1"/>
                <w:sz w:val="24"/>
                <w:szCs w:val="24"/>
              </w:rPr>
            </w:pPr>
            <w:r>
              <w:rPr>
                <w:rFonts w:cs="Times New Roman" w:hint="eastAsia"/>
                <w:color w:val="000000" w:themeColor="text1"/>
                <w:sz w:val="24"/>
                <w:szCs w:val="24"/>
              </w:rPr>
              <w:t>9</w:t>
            </w:r>
          </w:p>
        </w:tc>
        <w:tc>
          <w:tcPr>
            <w:tcW w:w="277" w:type="pct"/>
            <w:vAlign w:val="center"/>
          </w:tcPr>
          <w:p w:rsidR="00C408A6" w:rsidRPr="00B22373" w:rsidRDefault="00C408A6" w:rsidP="00C408A6">
            <w:pPr>
              <w:jc w:val="center"/>
              <w:rPr>
                <w:rFonts w:cs="Times New Roman"/>
                <w:color w:val="000000" w:themeColor="text1"/>
                <w:sz w:val="24"/>
                <w:szCs w:val="24"/>
              </w:rPr>
            </w:pPr>
            <w:r>
              <w:rPr>
                <w:rFonts w:cs="Times New Roman" w:hint="eastAsia"/>
                <w:color w:val="000000" w:themeColor="text1"/>
                <w:sz w:val="24"/>
                <w:szCs w:val="24"/>
              </w:rPr>
              <w:t>10</w:t>
            </w:r>
          </w:p>
        </w:tc>
        <w:tc>
          <w:tcPr>
            <w:tcW w:w="257" w:type="pct"/>
            <w:shd w:val="clear" w:color="auto" w:fill="auto"/>
            <w:vAlign w:val="center"/>
          </w:tcPr>
          <w:p w:rsidR="00C408A6" w:rsidRPr="00054B4F" w:rsidRDefault="00C408A6" w:rsidP="00C408A6">
            <w:pPr>
              <w:jc w:val="center"/>
              <w:rPr>
                <w:rFonts w:cs="Times New Roman"/>
                <w:sz w:val="24"/>
                <w:szCs w:val="24"/>
              </w:rPr>
            </w:pPr>
          </w:p>
        </w:tc>
      </w:tr>
      <w:tr w:rsidR="00C408A6" w:rsidRPr="00054B4F" w:rsidTr="00500348">
        <w:trPr>
          <w:trHeight w:val="1097"/>
        </w:trPr>
        <w:tc>
          <w:tcPr>
            <w:tcW w:w="257" w:type="pct"/>
            <w:vMerge/>
            <w:shd w:val="clear" w:color="auto" w:fill="auto"/>
          </w:tcPr>
          <w:p w:rsidR="00C408A6" w:rsidRPr="00054B4F" w:rsidRDefault="00C408A6" w:rsidP="00C408A6">
            <w:pPr>
              <w:jc w:val="center"/>
              <w:rPr>
                <w:rFonts w:cs="Times New Roman"/>
                <w:sz w:val="24"/>
                <w:szCs w:val="24"/>
              </w:rPr>
            </w:pPr>
          </w:p>
        </w:tc>
        <w:tc>
          <w:tcPr>
            <w:tcW w:w="280" w:type="pct"/>
            <w:vMerge/>
          </w:tcPr>
          <w:p w:rsidR="00C408A6" w:rsidRPr="00054B4F" w:rsidRDefault="00C408A6" w:rsidP="00C408A6">
            <w:pPr>
              <w:jc w:val="center"/>
              <w:rPr>
                <w:rFonts w:cs="Times New Roman"/>
                <w:sz w:val="24"/>
                <w:szCs w:val="24"/>
              </w:rPr>
            </w:pPr>
          </w:p>
        </w:tc>
        <w:tc>
          <w:tcPr>
            <w:tcW w:w="464" w:type="pct"/>
            <w:vMerge/>
            <w:shd w:val="clear" w:color="auto" w:fill="auto"/>
            <w:vAlign w:val="center"/>
          </w:tcPr>
          <w:p w:rsidR="00C408A6" w:rsidRPr="00054B4F" w:rsidRDefault="00C408A6" w:rsidP="00C408A6">
            <w:pPr>
              <w:jc w:val="center"/>
              <w:rPr>
                <w:rFonts w:cs="Times New Roman"/>
                <w:sz w:val="24"/>
                <w:szCs w:val="24"/>
              </w:rPr>
            </w:pPr>
          </w:p>
        </w:tc>
        <w:tc>
          <w:tcPr>
            <w:tcW w:w="642" w:type="pct"/>
            <w:vMerge/>
            <w:shd w:val="clear" w:color="auto" w:fill="auto"/>
            <w:vAlign w:val="center"/>
          </w:tcPr>
          <w:p w:rsidR="00C408A6" w:rsidRPr="00B22373" w:rsidRDefault="00C408A6" w:rsidP="00C408A6">
            <w:pPr>
              <w:jc w:val="both"/>
              <w:rPr>
                <w:rFonts w:ascii="標楷體" w:hAnsi="標楷體" w:cs="Times New Roman"/>
                <w:color w:val="000000" w:themeColor="text1"/>
                <w:sz w:val="24"/>
                <w:szCs w:val="28"/>
              </w:rPr>
            </w:pPr>
          </w:p>
        </w:tc>
        <w:tc>
          <w:tcPr>
            <w:tcW w:w="662" w:type="pct"/>
            <w:vMerge w:val="restart"/>
            <w:vAlign w:val="center"/>
          </w:tcPr>
          <w:p w:rsidR="00C408A6" w:rsidRDefault="00C408A6" w:rsidP="00C408A6">
            <w:pPr>
              <w:jc w:val="both"/>
              <w:rPr>
                <w:rFonts w:ascii="標楷體" w:hAnsi="標楷體" w:cs="Times New Roman"/>
                <w:sz w:val="24"/>
                <w:szCs w:val="28"/>
              </w:rPr>
            </w:pPr>
            <w:r w:rsidRPr="002C5DFF">
              <w:rPr>
                <w:rFonts w:ascii="標楷體" w:hAnsi="標楷體" w:cs="Times New Roman" w:hint="eastAsia"/>
                <w:color w:val="000000" w:themeColor="text1"/>
                <w:sz w:val="24"/>
                <w:szCs w:val="28"/>
              </w:rPr>
              <w:t>偏鄉學生參與語文閱讀、科普傳播、原民教育、探索環境、融合教育、</w:t>
            </w:r>
            <w:r>
              <w:rPr>
                <w:rFonts w:ascii="標楷體" w:hAnsi="標楷體" w:cs="Times New Roman" w:hint="eastAsia"/>
                <w:color w:val="000000" w:themeColor="text1"/>
                <w:sz w:val="24"/>
                <w:szCs w:val="28"/>
              </w:rPr>
              <w:t>幼兒健康、人才培育</w:t>
            </w:r>
            <w:r w:rsidRPr="002C5DFF">
              <w:rPr>
                <w:rFonts w:ascii="標楷體" w:hAnsi="標楷體" w:cs="Times New Roman" w:hint="eastAsia"/>
                <w:color w:val="000000" w:themeColor="text1"/>
                <w:sz w:val="24"/>
                <w:szCs w:val="28"/>
              </w:rPr>
              <w:t>之活動，並於期末辦理成果發表活動</w:t>
            </w:r>
          </w:p>
        </w:tc>
        <w:tc>
          <w:tcPr>
            <w:tcW w:w="779" w:type="pct"/>
            <w:vAlign w:val="center"/>
          </w:tcPr>
          <w:p w:rsidR="00C408A6" w:rsidRPr="002C5DFF" w:rsidRDefault="00C408A6" w:rsidP="00C408A6">
            <w:pPr>
              <w:jc w:val="both"/>
              <w:rPr>
                <w:rFonts w:cs="Times New Roman"/>
                <w:color w:val="000000" w:themeColor="text1"/>
                <w:sz w:val="24"/>
                <w:szCs w:val="28"/>
              </w:rPr>
            </w:pPr>
            <w:r w:rsidRPr="002C5DFF">
              <w:rPr>
                <w:rFonts w:ascii="標楷體" w:hAnsi="標楷體" w:cs="Times New Roman" w:hint="eastAsia"/>
                <w:color w:val="000000" w:themeColor="text1"/>
                <w:sz w:val="24"/>
                <w:szCs w:val="28"/>
              </w:rPr>
              <w:t>參</w:t>
            </w:r>
            <w:r>
              <w:rPr>
                <w:rFonts w:ascii="標楷體" w:hAnsi="標楷體" w:cs="Times New Roman" w:hint="eastAsia"/>
                <w:color w:val="000000" w:themeColor="text1"/>
                <w:sz w:val="24"/>
                <w:szCs w:val="28"/>
              </w:rPr>
              <w:t>與輔導之大</w:t>
            </w:r>
            <w:r w:rsidRPr="002C5DFF">
              <w:rPr>
                <w:rFonts w:ascii="標楷體" w:hAnsi="標楷體" w:cs="Times New Roman" w:hint="eastAsia"/>
                <w:color w:val="000000" w:themeColor="text1"/>
                <w:sz w:val="24"/>
                <w:szCs w:val="28"/>
              </w:rPr>
              <w:t>學生</w:t>
            </w:r>
            <w:r>
              <w:rPr>
                <w:rFonts w:ascii="標楷體" w:hAnsi="標楷體" w:cs="Times New Roman" w:hint="eastAsia"/>
                <w:color w:val="000000" w:themeColor="text1"/>
                <w:sz w:val="24"/>
                <w:szCs w:val="28"/>
              </w:rPr>
              <w:t>/</w:t>
            </w:r>
            <w:r w:rsidRPr="002C5DFF">
              <w:rPr>
                <w:rFonts w:ascii="標楷體" w:hAnsi="標楷體" w:cs="Times New Roman" w:hint="eastAsia"/>
                <w:color w:val="000000" w:themeColor="text1"/>
                <w:sz w:val="24"/>
                <w:szCs w:val="28"/>
              </w:rPr>
              <w:t>人</w:t>
            </w:r>
            <w:r>
              <w:rPr>
                <w:rFonts w:ascii="標楷體" w:hAnsi="標楷體" w:cs="Times New Roman" w:hint="eastAsia"/>
                <w:color w:val="000000" w:themeColor="text1"/>
                <w:sz w:val="24"/>
                <w:szCs w:val="28"/>
              </w:rPr>
              <w:t>次</w:t>
            </w:r>
          </w:p>
        </w:tc>
        <w:tc>
          <w:tcPr>
            <w:tcW w:w="276" w:type="pct"/>
            <w:vAlign w:val="center"/>
          </w:tcPr>
          <w:p w:rsidR="00C408A6" w:rsidRDefault="00C408A6" w:rsidP="00C408A6">
            <w:pPr>
              <w:jc w:val="center"/>
            </w:pPr>
            <w:r>
              <w:rPr>
                <w:rFonts w:cs="Times New Roman" w:hint="eastAsia"/>
                <w:sz w:val="24"/>
                <w:szCs w:val="24"/>
              </w:rPr>
              <w:t>40</w:t>
            </w:r>
          </w:p>
        </w:tc>
        <w:tc>
          <w:tcPr>
            <w:tcW w:w="277" w:type="pct"/>
            <w:vAlign w:val="center"/>
          </w:tcPr>
          <w:p w:rsidR="00C408A6" w:rsidRPr="0021019B" w:rsidRDefault="00C408A6" w:rsidP="00C408A6">
            <w:pPr>
              <w:jc w:val="center"/>
              <w:rPr>
                <w:rFonts w:cs="Times New Roman"/>
                <w:color w:val="000000" w:themeColor="text1"/>
                <w:sz w:val="24"/>
                <w:szCs w:val="28"/>
              </w:rPr>
            </w:pPr>
            <w:r>
              <w:rPr>
                <w:rFonts w:cs="Times New Roman" w:hint="eastAsia"/>
                <w:color w:val="000000" w:themeColor="text1"/>
                <w:sz w:val="24"/>
                <w:szCs w:val="28"/>
              </w:rPr>
              <w:t>45</w:t>
            </w:r>
          </w:p>
        </w:tc>
        <w:tc>
          <w:tcPr>
            <w:tcW w:w="276" w:type="pct"/>
            <w:vAlign w:val="center"/>
          </w:tcPr>
          <w:p w:rsidR="00C408A6" w:rsidRPr="0021019B" w:rsidRDefault="00C408A6" w:rsidP="00C408A6">
            <w:pPr>
              <w:jc w:val="center"/>
              <w:rPr>
                <w:rFonts w:cs="Times New Roman"/>
                <w:color w:val="000000" w:themeColor="text1"/>
                <w:sz w:val="24"/>
                <w:szCs w:val="28"/>
              </w:rPr>
            </w:pPr>
            <w:r>
              <w:rPr>
                <w:rFonts w:cs="Times New Roman" w:hint="eastAsia"/>
                <w:color w:val="000000" w:themeColor="text1"/>
                <w:sz w:val="24"/>
                <w:szCs w:val="28"/>
              </w:rPr>
              <w:t>50</w:t>
            </w:r>
          </w:p>
        </w:tc>
        <w:tc>
          <w:tcPr>
            <w:tcW w:w="277" w:type="pct"/>
            <w:vAlign w:val="center"/>
          </w:tcPr>
          <w:p w:rsidR="00C408A6" w:rsidRPr="0021019B" w:rsidRDefault="00C408A6" w:rsidP="00C408A6">
            <w:pPr>
              <w:jc w:val="center"/>
              <w:rPr>
                <w:rFonts w:cs="Times New Roman"/>
                <w:color w:val="000000" w:themeColor="text1"/>
                <w:sz w:val="24"/>
                <w:szCs w:val="28"/>
              </w:rPr>
            </w:pPr>
            <w:r>
              <w:rPr>
                <w:rFonts w:cs="Times New Roman" w:hint="eastAsia"/>
                <w:color w:val="000000" w:themeColor="text1"/>
                <w:sz w:val="24"/>
                <w:szCs w:val="28"/>
              </w:rPr>
              <w:t>55</w:t>
            </w:r>
          </w:p>
        </w:tc>
        <w:tc>
          <w:tcPr>
            <w:tcW w:w="276" w:type="pct"/>
            <w:vAlign w:val="center"/>
          </w:tcPr>
          <w:p w:rsidR="00C408A6" w:rsidRPr="0021019B" w:rsidRDefault="00C408A6" w:rsidP="00C408A6">
            <w:pPr>
              <w:jc w:val="center"/>
              <w:rPr>
                <w:rFonts w:cs="Times New Roman"/>
                <w:color w:val="000000" w:themeColor="text1"/>
                <w:sz w:val="24"/>
                <w:szCs w:val="28"/>
              </w:rPr>
            </w:pPr>
            <w:r>
              <w:rPr>
                <w:rFonts w:cs="Times New Roman" w:hint="eastAsia"/>
                <w:color w:val="000000" w:themeColor="text1"/>
                <w:sz w:val="24"/>
                <w:szCs w:val="28"/>
              </w:rPr>
              <w:t>60</w:t>
            </w:r>
          </w:p>
        </w:tc>
        <w:tc>
          <w:tcPr>
            <w:tcW w:w="277" w:type="pct"/>
            <w:vAlign w:val="center"/>
          </w:tcPr>
          <w:p w:rsidR="00C408A6" w:rsidRPr="0021019B" w:rsidRDefault="00C408A6" w:rsidP="00C408A6">
            <w:pPr>
              <w:jc w:val="center"/>
              <w:rPr>
                <w:rFonts w:cs="Times New Roman"/>
                <w:color w:val="000000" w:themeColor="text1"/>
                <w:sz w:val="24"/>
                <w:szCs w:val="28"/>
              </w:rPr>
            </w:pPr>
            <w:r>
              <w:rPr>
                <w:rFonts w:cs="Times New Roman" w:hint="eastAsia"/>
                <w:color w:val="000000" w:themeColor="text1"/>
                <w:sz w:val="24"/>
                <w:szCs w:val="28"/>
              </w:rPr>
              <w:t>70</w:t>
            </w:r>
          </w:p>
        </w:tc>
        <w:tc>
          <w:tcPr>
            <w:tcW w:w="257" w:type="pct"/>
            <w:shd w:val="clear" w:color="auto" w:fill="auto"/>
            <w:vAlign w:val="center"/>
          </w:tcPr>
          <w:p w:rsidR="00C408A6" w:rsidRPr="00054B4F" w:rsidRDefault="00C408A6" w:rsidP="00C408A6">
            <w:pPr>
              <w:jc w:val="center"/>
              <w:rPr>
                <w:rFonts w:cs="Times New Roman"/>
                <w:sz w:val="24"/>
                <w:szCs w:val="24"/>
              </w:rPr>
            </w:pPr>
          </w:p>
        </w:tc>
      </w:tr>
      <w:tr w:rsidR="00C408A6" w:rsidRPr="00054B4F" w:rsidTr="00442E06">
        <w:trPr>
          <w:trHeight w:val="120"/>
        </w:trPr>
        <w:tc>
          <w:tcPr>
            <w:tcW w:w="257" w:type="pct"/>
            <w:vMerge/>
            <w:shd w:val="clear" w:color="auto" w:fill="auto"/>
          </w:tcPr>
          <w:p w:rsidR="00C408A6" w:rsidRPr="00054B4F" w:rsidRDefault="00C408A6" w:rsidP="00C408A6">
            <w:pPr>
              <w:jc w:val="center"/>
              <w:rPr>
                <w:rFonts w:cs="Times New Roman"/>
                <w:sz w:val="24"/>
                <w:szCs w:val="24"/>
              </w:rPr>
            </w:pPr>
          </w:p>
        </w:tc>
        <w:tc>
          <w:tcPr>
            <w:tcW w:w="280" w:type="pct"/>
            <w:vMerge/>
          </w:tcPr>
          <w:p w:rsidR="00C408A6" w:rsidRPr="00054B4F" w:rsidRDefault="00C408A6" w:rsidP="00C408A6">
            <w:pPr>
              <w:jc w:val="center"/>
              <w:rPr>
                <w:rFonts w:cs="Times New Roman"/>
                <w:sz w:val="24"/>
                <w:szCs w:val="24"/>
              </w:rPr>
            </w:pPr>
          </w:p>
        </w:tc>
        <w:tc>
          <w:tcPr>
            <w:tcW w:w="464" w:type="pct"/>
            <w:vMerge/>
            <w:shd w:val="clear" w:color="auto" w:fill="auto"/>
            <w:vAlign w:val="center"/>
          </w:tcPr>
          <w:p w:rsidR="00C408A6" w:rsidRPr="00054B4F" w:rsidRDefault="00C408A6" w:rsidP="00C408A6">
            <w:pPr>
              <w:jc w:val="center"/>
              <w:rPr>
                <w:rFonts w:cs="Times New Roman"/>
                <w:sz w:val="24"/>
                <w:szCs w:val="24"/>
              </w:rPr>
            </w:pPr>
          </w:p>
        </w:tc>
        <w:tc>
          <w:tcPr>
            <w:tcW w:w="642" w:type="pct"/>
            <w:vMerge/>
            <w:shd w:val="clear" w:color="auto" w:fill="auto"/>
          </w:tcPr>
          <w:p w:rsidR="00C408A6" w:rsidRPr="002C5DFF" w:rsidRDefault="00C408A6" w:rsidP="00C408A6">
            <w:pPr>
              <w:jc w:val="both"/>
              <w:rPr>
                <w:rFonts w:ascii="標楷體" w:hAnsi="標楷體" w:cs="Times New Roman"/>
                <w:color w:val="000000" w:themeColor="text1"/>
                <w:sz w:val="24"/>
                <w:szCs w:val="28"/>
              </w:rPr>
            </w:pPr>
          </w:p>
        </w:tc>
        <w:tc>
          <w:tcPr>
            <w:tcW w:w="662" w:type="pct"/>
            <w:vMerge/>
          </w:tcPr>
          <w:p w:rsidR="00C408A6" w:rsidRPr="002C5DFF" w:rsidRDefault="00C408A6" w:rsidP="00C408A6">
            <w:pPr>
              <w:jc w:val="both"/>
              <w:rPr>
                <w:rFonts w:ascii="標楷體" w:hAnsi="標楷體" w:cs="Times New Roman"/>
                <w:color w:val="000000" w:themeColor="text1"/>
                <w:sz w:val="24"/>
                <w:szCs w:val="28"/>
              </w:rPr>
            </w:pPr>
          </w:p>
        </w:tc>
        <w:tc>
          <w:tcPr>
            <w:tcW w:w="779" w:type="pct"/>
            <w:vAlign w:val="center"/>
          </w:tcPr>
          <w:p w:rsidR="00C408A6" w:rsidRPr="002C5DFF" w:rsidRDefault="00C408A6" w:rsidP="00C408A6">
            <w:pPr>
              <w:jc w:val="both"/>
              <w:rPr>
                <w:rFonts w:cs="Times New Roman"/>
                <w:color w:val="000000" w:themeColor="text1"/>
                <w:sz w:val="24"/>
                <w:szCs w:val="28"/>
              </w:rPr>
            </w:pPr>
            <w:r w:rsidRPr="002C5DFF">
              <w:rPr>
                <w:rFonts w:ascii="標楷體" w:hAnsi="標楷體" w:cs="Times New Roman" w:hint="eastAsia"/>
                <w:color w:val="000000" w:themeColor="text1"/>
                <w:sz w:val="24"/>
                <w:szCs w:val="28"/>
              </w:rPr>
              <w:t>期末成果發表活動</w:t>
            </w:r>
          </w:p>
        </w:tc>
        <w:tc>
          <w:tcPr>
            <w:tcW w:w="276" w:type="pct"/>
            <w:vAlign w:val="center"/>
          </w:tcPr>
          <w:p w:rsidR="00C408A6" w:rsidRDefault="00C408A6" w:rsidP="00C408A6">
            <w:pPr>
              <w:jc w:val="center"/>
            </w:pPr>
            <w:r>
              <w:rPr>
                <w:rFonts w:cs="Times New Roman" w:hint="eastAsia"/>
                <w:sz w:val="24"/>
                <w:szCs w:val="24"/>
              </w:rPr>
              <w:t>1</w:t>
            </w:r>
          </w:p>
        </w:tc>
        <w:tc>
          <w:tcPr>
            <w:tcW w:w="277" w:type="pct"/>
            <w:vAlign w:val="center"/>
          </w:tcPr>
          <w:p w:rsidR="00C408A6" w:rsidRPr="0021019B" w:rsidRDefault="00C408A6" w:rsidP="00C408A6">
            <w:pPr>
              <w:jc w:val="center"/>
              <w:rPr>
                <w:rFonts w:cs="Times New Roman"/>
                <w:color w:val="000000" w:themeColor="text1"/>
                <w:sz w:val="24"/>
                <w:szCs w:val="28"/>
              </w:rPr>
            </w:pPr>
            <w:r w:rsidRPr="0021019B">
              <w:rPr>
                <w:rFonts w:cs="Times New Roman" w:hint="eastAsia"/>
                <w:color w:val="000000" w:themeColor="text1"/>
                <w:sz w:val="24"/>
                <w:szCs w:val="28"/>
              </w:rPr>
              <w:t>1</w:t>
            </w:r>
          </w:p>
        </w:tc>
        <w:tc>
          <w:tcPr>
            <w:tcW w:w="276" w:type="pct"/>
            <w:vAlign w:val="center"/>
          </w:tcPr>
          <w:p w:rsidR="00C408A6" w:rsidRPr="0021019B" w:rsidRDefault="00C408A6" w:rsidP="00C408A6">
            <w:pPr>
              <w:jc w:val="center"/>
              <w:rPr>
                <w:rFonts w:cs="Times New Roman"/>
                <w:color w:val="000000" w:themeColor="text1"/>
                <w:sz w:val="24"/>
                <w:szCs w:val="28"/>
              </w:rPr>
            </w:pPr>
            <w:r>
              <w:rPr>
                <w:rFonts w:cs="Times New Roman" w:hint="eastAsia"/>
                <w:color w:val="000000" w:themeColor="text1"/>
                <w:sz w:val="24"/>
                <w:szCs w:val="28"/>
              </w:rPr>
              <w:t>1</w:t>
            </w:r>
          </w:p>
        </w:tc>
        <w:tc>
          <w:tcPr>
            <w:tcW w:w="277" w:type="pct"/>
            <w:vAlign w:val="center"/>
          </w:tcPr>
          <w:p w:rsidR="00C408A6" w:rsidRPr="0021019B" w:rsidRDefault="00C408A6" w:rsidP="00C408A6">
            <w:pPr>
              <w:jc w:val="center"/>
              <w:rPr>
                <w:rFonts w:cs="Times New Roman"/>
                <w:color w:val="000000" w:themeColor="text1"/>
                <w:sz w:val="24"/>
                <w:szCs w:val="28"/>
              </w:rPr>
            </w:pPr>
            <w:r>
              <w:rPr>
                <w:rFonts w:cs="Times New Roman" w:hint="eastAsia"/>
                <w:color w:val="000000" w:themeColor="text1"/>
                <w:sz w:val="24"/>
                <w:szCs w:val="28"/>
              </w:rPr>
              <w:t>1</w:t>
            </w:r>
          </w:p>
        </w:tc>
        <w:tc>
          <w:tcPr>
            <w:tcW w:w="276" w:type="pct"/>
            <w:vAlign w:val="center"/>
          </w:tcPr>
          <w:p w:rsidR="00C408A6" w:rsidRPr="0021019B" w:rsidRDefault="00C408A6" w:rsidP="00C408A6">
            <w:pPr>
              <w:jc w:val="center"/>
              <w:rPr>
                <w:rFonts w:cs="Times New Roman"/>
                <w:color w:val="000000" w:themeColor="text1"/>
                <w:sz w:val="24"/>
                <w:szCs w:val="28"/>
              </w:rPr>
            </w:pPr>
            <w:r>
              <w:rPr>
                <w:rFonts w:cs="Times New Roman" w:hint="eastAsia"/>
                <w:color w:val="000000" w:themeColor="text1"/>
                <w:sz w:val="24"/>
                <w:szCs w:val="28"/>
              </w:rPr>
              <w:t>2</w:t>
            </w:r>
          </w:p>
        </w:tc>
        <w:tc>
          <w:tcPr>
            <w:tcW w:w="277" w:type="pct"/>
            <w:vAlign w:val="center"/>
          </w:tcPr>
          <w:p w:rsidR="00C408A6" w:rsidRPr="0021019B" w:rsidRDefault="00C408A6" w:rsidP="00C408A6">
            <w:pPr>
              <w:jc w:val="center"/>
              <w:rPr>
                <w:rFonts w:cs="Times New Roman"/>
                <w:color w:val="000000" w:themeColor="text1"/>
                <w:sz w:val="24"/>
                <w:szCs w:val="28"/>
              </w:rPr>
            </w:pPr>
            <w:r>
              <w:rPr>
                <w:rFonts w:cs="Times New Roman" w:hint="eastAsia"/>
                <w:color w:val="000000" w:themeColor="text1"/>
                <w:sz w:val="24"/>
                <w:szCs w:val="28"/>
              </w:rPr>
              <w:t>2</w:t>
            </w:r>
          </w:p>
        </w:tc>
        <w:tc>
          <w:tcPr>
            <w:tcW w:w="257" w:type="pct"/>
            <w:shd w:val="clear" w:color="auto" w:fill="auto"/>
            <w:vAlign w:val="center"/>
          </w:tcPr>
          <w:p w:rsidR="00C408A6" w:rsidRPr="00054B4F" w:rsidRDefault="00C408A6" w:rsidP="00C408A6">
            <w:pPr>
              <w:jc w:val="center"/>
              <w:rPr>
                <w:rFonts w:cs="Times New Roman"/>
                <w:sz w:val="24"/>
                <w:szCs w:val="24"/>
              </w:rPr>
            </w:pPr>
          </w:p>
        </w:tc>
      </w:tr>
    </w:tbl>
    <w:p w:rsidR="0018366F" w:rsidRDefault="0018366F" w:rsidP="0018366F">
      <w:pPr>
        <w:pStyle w:val="a3"/>
        <w:widowControl/>
        <w:spacing w:line="500" w:lineRule="exact"/>
        <w:ind w:leftChars="0" w:left="720"/>
        <w:rPr>
          <w:rFonts w:ascii="標楷體" w:hAnsi="標楷體"/>
          <w:b/>
          <w:szCs w:val="28"/>
        </w:rPr>
      </w:pPr>
    </w:p>
    <w:p w:rsidR="0018366F" w:rsidRDefault="0018366F">
      <w:pPr>
        <w:widowControl/>
        <w:spacing w:line="240" w:lineRule="auto"/>
        <w:rPr>
          <w:rFonts w:ascii="標楷體" w:hAnsi="標楷體"/>
          <w:b/>
          <w:szCs w:val="28"/>
        </w:rPr>
      </w:pPr>
      <w:r>
        <w:rPr>
          <w:rFonts w:ascii="標楷體" w:hAnsi="標楷體"/>
          <w:b/>
          <w:szCs w:val="28"/>
        </w:rPr>
        <w:br w:type="page"/>
      </w:r>
    </w:p>
    <w:p w:rsidR="00F45A5F" w:rsidRPr="009D7A86" w:rsidRDefault="00F45A5F" w:rsidP="00F45A5F">
      <w:pPr>
        <w:pStyle w:val="a3"/>
        <w:widowControl/>
        <w:numPr>
          <w:ilvl w:val="0"/>
          <w:numId w:val="1"/>
        </w:numPr>
        <w:spacing w:line="500" w:lineRule="exact"/>
        <w:ind w:leftChars="0"/>
        <w:rPr>
          <w:rFonts w:ascii="標楷體" w:hAnsi="標楷體"/>
          <w:b/>
          <w:szCs w:val="28"/>
        </w:rPr>
      </w:pPr>
      <w:r w:rsidRPr="009D7A86">
        <w:rPr>
          <w:rFonts w:ascii="標楷體" w:hAnsi="標楷體" w:hint="eastAsia"/>
          <w:b/>
          <w:szCs w:val="28"/>
        </w:rPr>
        <w:lastRenderedPageBreak/>
        <w:t>經費表（附表</w:t>
      </w:r>
      <w:r>
        <w:rPr>
          <w:rFonts w:ascii="標楷體" w:hAnsi="標楷體" w:hint="eastAsia"/>
          <w:b/>
          <w:szCs w:val="28"/>
        </w:rPr>
        <w:t>2</w:t>
      </w:r>
      <w:r w:rsidRPr="009D7A86">
        <w:rPr>
          <w:rFonts w:ascii="標楷體" w:hAnsi="標楷體" w:hint="eastAsia"/>
          <w:b/>
          <w:szCs w:val="28"/>
        </w:rPr>
        <w:t>）</w:t>
      </w:r>
    </w:p>
    <w:p w:rsidR="0018366F" w:rsidRDefault="0018366F" w:rsidP="0018366F">
      <w:pPr>
        <w:spacing w:after="180" w:line="500" w:lineRule="exact"/>
        <w:jc w:val="center"/>
      </w:pPr>
      <w:r>
        <w:rPr>
          <w:rFonts w:ascii="標楷體" w:hAnsi="標楷體" w:cs="標楷體" w:hint="eastAsia"/>
          <w:b/>
          <w:kern w:val="0"/>
          <w:sz w:val="40"/>
          <w:szCs w:val="32"/>
          <w:lang w:val="zh-TW"/>
        </w:rPr>
        <w:t>107-111年度</w:t>
      </w:r>
      <w:r w:rsidRPr="00DF13B8">
        <w:rPr>
          <w:rFonts w:ascii="標楷體" w:hAnsi="標楷體" w:cs="標楷體" w:hint="eastAsia"/>
          <w:b/>
          <w:kern w:val="0"/>
          <w:sz w:val="40"/>
          <w:szCs w:val="32"/>
          <w:lang w:val="zh-TW"/>
        </w:rPr>
        <w:t>高等教育</w:t>
      </w:r>
      <w:r w:rsidRPr="00DF13B8">
        <w:rPr>
          <w:rFonts w:ascii="標楷體" w:hAnsi="標楷體" w:cs="標楷體"/>
          <w:b/>
          <w:kern w:val="0"/>
          <w:sz w:val="40"/>
          <w:szCs w:val="32"/>
          <w:lang w:val="zh-TW"/>
        </w:rPr>
        <w:t>深耕計畫第一部分</w:t>
      </w:r>
      <w:r w:rsidRPr="00DF13B8">
        <w:rPr>
          <w:rFonts w:ascii="標楷體" w:hAnsi="標楷體" w:cs="標楷體" w:hint="eastAsia"/>
          <w:b/>
          <w:kern w:val="0"/>
          <w:sz w:val="40"/>
          <w:szCs w:val="32"/>
          <w:lang w:val="zh-TW"/>
        </w:rPr>
        <w:t>經費表</w:t>
      </w:r>
      <w:r>
        <w:rPr>
          <w:rFonts w:ascii="標楷體" w:hAnsi="標楷體" w:cs="標楷體"/>
          <w:kern w:val="0"/>
          <w:sz w:val="32"/>
          <w:szCs w:val="32"/>
          <w:lang w:val="zh-TW"/>
        </w:rPr>
        <w:t xml:space="preserve"> (參考格式)</w:t>
      </w:r>
    </w:p>
    <w:tbl>
      <w:tblPr>
        <w:tblW w:w="5000" w:type="pct"/>
        <w:tblCellMar>
          <w:left w:w="10" w:type="dxa"/>
          <w:right w:w="10" w:type="dxa"/>
        </w:tblCellMar>
        <w:tblLook w:val="0000" w:firstRow="0" w:lastRow="0" w:firstColumn="0" w:lastColumn="0" w:noHBand="0" w:noVBand="0"/>
      </w:tblPr>
      <w:tblGrid>
        <w:gridCol w:w="1111"/>
        <w:gridCol w:w="3417"/>
        <w:gridCol w:w="1901"/>
        <w:gridCol w:w="2088"/>
        <w:gridCol w:w="2088"/>
        <w:gridCol w:w="2278"/>
        <w:gridCol w:w="2469"/>
      </w:tblGrid>
      <w:tr w:rsidR="0018366F" w:rsidTr="007A6CFF">
        <w:trPr>
          <w:trHeight w:val="613"/>
        </w:trPr>
        <w:tc>
          <w:tcPr>
            <w:tcW w:w="362" w:type="pct"/>
            <w:vMerge w:val="restart"/>
            <w:tcBorders>
              <w:top w:val="single" w:sz="18" w:space="0" w:color="auto"/>
              <w:left w:val="single" w:sz="18" w:space="0" w:color="auto"/>
              <w:bottom w:val="single" w:sz="18" w:space="0" w:color="000000"/>
              <w:right w:val="single" w:sz="4" w:space="0" w:color="auto"/>
              <w:tl2br w:val="single" w:sz="4" w:space="0" w:color="auto"/>
            </w:tcBorders>
            <w:shd w:val="clear" w:color="auto" w:fill="auto"/>
            <w:tcMar>
              <w:top w:w="0" w:type="dxa"/>
              <w:left w:w="108" w:type="dxa"/>
              <w:bottom w:w="0" w:type="dxa"/>
              <w:right w:w="108" w:type="dxa"/>
            </w:tcMar>
          </w:tcPr>
          <w:p w:rsidR="0018366F" w:rsidRPr="00DF13B8" w:rsidRDefault="0018366F" w:rsidP="001826AE">
            <w:pPr>
              <w:spacing w:line="400" w:lineRule="exact"/>
              <w:jc w:val="right"/>
              <w:rPr>
                <w:rFonts w:ascii="標楷體" w:hAnsi="標楷體"/>
                <w:b/>
                <w:szCs w:val="28"/>
              </w:rPr>
            </w:pPr>
            <w:r w:rsidRPr="00DF13B8">
              <w:rPr>
                <w:rFonts w:ascii="標楷體" w:hAnsi="標楷體" w:hint="eastAsia"/>
                <w:b/>
                <w:szCs w:val="28"/>
              </w:rPr>
              <w:t>項目</w:t>
            </w:r>
          </w:p>
          <w:p w:rsidR="0018366F" w:rsidRDefault="0018366F" w:rsidP="001826AE">
            <w:pPr>
              <w:spacing w:line="400" w:lineRule="exact"/>
              <w:jc w:val="both"/>
              <w:rPr>
                <w:rFonts w:ascii="標楷體" w:hAnsi="標楷體"/>
                <w:b/>
                <w:szCs w:val="28"/>
              </w:rPr>
            </w:pPr>
          </w:p>
          <w:p w:rsidR="0018366F" w:rsidRPr="00DF13B8" w:rsidRDefault="0018366F" w:rsidP="001826AE">
            <w:pPr>
              <w:spacing w:line="400" w:lineRule="exact"/>
              <w:jc w:val="both"/>
              <w:rPr>
                <w:rFonts w:ascii="標楷體" w:hAnsi="標楷體"/>
                <w:b/>
                <w:szCs w:val="28"/>
              </w:rPr>
            </w:pPr>
            <w:r w:rsidRPr="00DF13B8">
              <w:rPr>
                <w:rFonts w:ascii="標楷體" w:hAnsi="標楷體"/>
                <w:b/>
                <w:szCs w:val="28"/>
              </w:rPr>
              <w:t>年度</w:t>
            </w:r>
          </w:p>
        </w:tc>
        <w:tc>
          <w:tcPr>
            <w:tcW w:w="1113" w:type="pct"/>
            <w:vMerge w:val="restart"/>
            <w:tcBorders>
              <w:top w:val="single" w:sz="18" w:space="0" w:color="auto"/>
              <w:left w:val="single" w:sz="6" w:space="0" w:color="000000"/>
              <w:right w:val="single" w:sz="18" w:space="0" w:color="auto"/>
            </w:tcBorders>
            <w:shd w:val="clear" w:color="auto" w:fill="auto"/>
            <w:tcMar>
              <w:top w:w="0" w:type="dxa"/>
              <w:left w:w="108" w:type="dxa"/>
              <w:bottom w:w="0" w:type="dxa"/>
              <w:right w:w="108" w:type="dxa"/>
            </w:tcMar>
            <w:vAlign w:val="center"/>
          </w:tcPr>
          <w:p w:rsidR="0018366F" w:rsidRPr="00DF13B8" w:rsidRDefault="0018366F" w:rsidP="001826AE">
            <w:pPr>
              <w:spacing w:line="400" w:lineRule="exact"/>
              <w:jc w:val="center"/>
              <w:rPr>
                <w:rFonts w:ascii="標楷體" w:hAnsi="標楷體"/>
                <w:b/>
                <w:szCs w:val="28"/>
              </w:rPr>
            </w:pPr>
            <w:r w:rsidRPr="00DF13B8">
              <w:rPr>
                <w:rFonts w:ascii="標楷體" w:hAnsi="標楷體"/>
                <w:b/>
                <w:szCs w:val="28"/>
              </w:rPr>
              <w:t>分項計畫</w:t>
            </w:r>
            <w:r w:rsidRPr="00DF13B8">
              <w:rPr>
                <w:rFonts w:ascii="標楷體" w:hAnsi="標楷體" w:hint="eastAsia"/>
                <w:b/>
                <w:szCs w:val="28"/>
              </w:rPr>
              <w:t>／</w:t>
            </w:r>
          </w:p>
          <w:p w:rsidR="0018366F" w:rsidRPr="00DF13B8" w:rsidRDefault="0018366F" w:rsidP="001826AE">
            <w:pPr>
              <w:spacing w:line="400" w:lineRule="exact"/>
              <w:jc w:val="center"/>
              <w:rPr>
                <w:rFonts w:ascii="標楷體" w:hAnsi="標楷體"/>
                <w:b/>
                <w:szCs w:val="28"/>
              </w:rPr>
            </w:pPr>
            <w:r w:rsidRPr="00DF13B8">
              <w:rPr>
                <w:rFonts w:ascii="標楷體" w:hAnsi="標楷體" w:hint="eastAsia"/>
                <w:b/>
                <w:szCs w:val="28"/>
              </w:rPr>
              <w:t>規劃支用項目</w:t>
            </w:r>
          </w:p>
        </w:tc>
        <w:tc>
          <w:tcPr>
            <w:tcW w:w="1299" w:type="pct"/>
            <w:gridSpan w:val="2"/>
            <w:tcBorders>
              <w:top w:val="single" w:sz="18" w:space="0" w:color="auto"/>
              <w:left w:val="single" w:sz="18" w:space="0" w:color="auto"/>
              <w:bottom w:val="single" w:sz="6" w:space="0" w:color="000000"/>
              <w:right w:val="single" w:sz="6" w:space="0" w:color="000000"/>
            </w:tcBorders>
            <w:shd w:val="clear" w:color="auto" w:fill="auto"/>
            <w:tcMar>
              <w:top w:w="0" w:type="dxa"/>
              <w:left w:w="108" w:type="dxa"/>
              <w:bottom w:w="0" w:type="dxa"/>
              <w:right w:w="108" w:type="dxa"/>
            </w:tcMar>
            <w:vAlign w:val="center"/>
          </w:tcPr>
          <w:p w:rsidR="0018366F" w:rsidRPr="00DF13B8" w:rsidRDefault="0018366F" w:rsidP="001826AE">
            <w:pPr>
              <w:spacing w:line="400" w:lineRule="exact"/>
              <w:jc w:val="center"/>
              <w:rPr>
                <w:rFonts w:ascii="標楷體" w:hAnsi="標楷體"/>
                <w:b/>
                <w:szCs w:val="28"/>
              </w:rPr>
            </w:pPr>
            <w:r>
              <w:rPr>
                <w:rFonts w:ascii="標楷體" w:hAnsi="標楷體"/>
                <w:b/>
                <w:szCs w:val="28"/>
              </w:rPr>
              <w:t>經常門（</w:t>
            </w:r>
            <w:r>
              <w:rPr>
                <w:rFonts w:ascii="標楷體" w:hAnsi="標楷體" w:hint="eastAsia"/>
                <w:b/>
                <w:szCs w:val="28"/>
              </w:rPr>
              <w:t>A</w:t>
            </w:r>
            <w:r w:rsidRPr="00DF13B8">
              <w:rPr>
                <w:rFonts w:ascii="標楷體" w:hAnsi="標楷體"/>
                <w:b/>
                <w:szCs w:val="28"/>
              </w:rPr>
              <w:t>）</w:t>
            </w:r>
          </w:p>
        </w:tc>
        <w:tc>
          <w:tcPr>
            <w:tcW w:w="680" w:type="pct"/>
            <w:vMerge w:val="restart"/>
            <w:tcBorders>
              <w:top w:val="single" w:sz="18" w:space="0" w:color="auto"/>
              <w:left w:val="single" w:sz="6"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rsidR="0018366F" w:rsidRPr="00DF13B8" w:rsidRDefault="0018366F" w:rsidP="001826AE">
            <w:pPr>
              <w:spacing w:line="400" w:lineRule="exact"/>
              <w:jc w:val="center"/>
              <w:rPr>
                <w:rFonts w:ascii="標楷體" w:hAnsi="標楷體"/>
                <w:b/>
                <w:szCs w:val="28"/>
              </w:rPr>
            </w:pPr>
            <w:r w:rsidRPr="00DF13B8">
              <w:rPr>
                <w:rFonts w:ascii="標楷體" w:hAnsi="標楷體"/>
                <w:b/>
                <w:szCs w:val="28"/>
              </w:rPr>
              <w:t>資本門</w:t>
            </w:r>
          </w:p>
          <w:p w:rsidR="0018366F" w:rsidRPr="00DF13B8" w:rsidRDefault="0018366F" w:rsidP="001826AE">
            <w:pPr>
              <w:spacing w:line="400" w:lineRule="exact"/>
              <w:jc w:val="center"/>
              <w:rPr>
                <w:rFonts w:ascii="標楷體" w:hAnsi="標楷體"/>
                <w:b/>
                <w:szCs w:val="28"/>
              </w:rPr>
            </w:pPr>
            <w:r w:rsidRPr="00DF13B8">
              <w:rPr>
                <w:rFonts w:ascii="標楷體" w:hAnsi="標楷體"/>
                <w:b/>
                <w:szCs w:val="28"/>
              </w:rPr>
              <w:t>（</w:t>
            </w:r>
            <w:r>
              <w:rPr>
                <w:rFonts w:ascii="標楷體" w:hAnsi="標楷體" w:hint="eastAsia"/>
                <w:b/>
                <w:szCs w:val="28"/>
              </w:rPr>
              <w:t>B</w:t>
            </w:r>
            <w:r w:rsidRPr="00DF13B8">
              <w:rPr>
                <w:rFonts w:ascii="標楷體" w:hAnsi="標楷體"/>
                <w:b/>
                <w:szCs w:val="28"/>
              </w:rPr>
              <w:t>）</w:t>
            </w:r>
          </w:p>
        </w:tc>
        <w:tc>
          <w:tcPr>
            <w:tcW w:w="742" w:type="pct"/>
            <w:vMerge w:val="restart"/>
            <w:tcBorders>
              <w:top w:val="single" w:sz="18" w:space="0" w:color="auto"/>
              <w:left w:val="single" w:sz="6"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rsidR="0018366F" w:rsidRPr="00DF13B8" w:rsidRDefault="0018366F" w:rsidP="001826AE">
            <w:pPr>
              <w:spacing w:line="400" w:lineRule="exact"/>
              <w:jc w:val="center"/>
              <w:rPr>
                <w:rFonts w:ascii="標楷體" w:hAnsi="標楷體"/>
                <w:b/>
                <w:szCs w:val="28"/>
              </w:rPr>
            </w:pPr>
            <w:r w:rsidRPr="00DF13B8">
              <w:rPr>
                <w:rFonts w:ascii="標楷體" w:hAnsi="標楷體"/>
                <w:b/>
                <w:szCs w:val="28"/>
              </w:rPr>
              <w:t>合計</w:t>
            </w:r>
          </w:p>
          <w:p w:rsidR="0018366F" w:rsidRPr="00DF13B8" w:rsidRDefault="0018366F" w:rsidP="001826AE">
            <w:pPr>
              <w:spacing w:line="400" w:lineRule="exact"/>
              <w:jc w:val="center"/>
              <w:rPr>
                <w:rFonts w:ascii="標楷體" w:hAnsi="標楷體"/>
                <w:b/>
                <w:szCs w:val="28"/>
              </w:rPr>
            </w:pPr>
            <w:r w:rsidRPr="00DF13B8">
              <w:rPr>
                <w:rFonts w:ascii="標楷體" w:hAnsi="標楷體"/>
                <w:b/>
                <w:szCs w:val="28"/>
              </w:rPr>
              <w:t>（</w:t>
            </w:r>
            <w:r>
              <w:rPr>
                <w:rFonts w:ascii="標楷體" w:hAnsi="標楷體" w:hint="eastAsia"/>
                <w:b/>
                <w:szCs w:val="28"/>
              </w:rPr>
              <w:t>A+B</w:t>
            </w:r>
            <w:r w:rsidRPr="00DF13B8">
              <w:rPr>
                <w:rFonts w:ascii="標楷體" w:hAnsi="標楷體"/>
                <w:b/>
                <w:szCs w:val="28"/>
              </w:rPr>
              <w:t>）</w:t>
            </w:r>
          </w:p>
        </w:tc>
        <w:tc>
          <w:tcPr>
            <w:tcW w:w="804" w:type="pct"/>
            <w:vMerge w:val="restart"/>
            <w:tcBorders>
              <w:top w:val="single" w:sz="18" w:space="0" w:color="auto"/>
              <w:left w:val="single" w:sz="6" w:space="0" w:color="000000"/>
              <w:bottom w:val="single" w:sz="18" w:space="0" w:color="000000"/>
              <w:right w:val="single" w:sz="18" w:space="0" w:color="auto"/>
            </w:tcBorders>
            <w:shd w:val="clear" w:color="auto" w:fill="auto"/>
            <w:tcMar>
              <w:top w:w="0" w:type="dxa"/>
              <w:left w:w="108" w:type="dxa"/>
              <w:bottom w:w="0" w:type="dxa"/>
              <w:right w:w="108" w:type="dxa"/>
            </w:tcMar>
            <w:vAlign w:val="center"/>
          </w:tcPr>
          <w:p w:rsidR="0018366F" w:rsidRPr="00DF13B8" w:rsidRDefault="0018366F" w:rsidP="001826AE">
            <w:pPr>
              <w:spacing w:line="400" w:lineRule="exact"/>
              <w:jc w:val="center"/>
              <w:rPr>
                <w:rFonts w:ascii="標楷體" w:hAnsi="標楷體"/>
                <w:b/>
                <w:szCs w:val="28"/>
              </w:rPr>
            </w:pPr>
            <w:r w:rsidRPr="00DF13B8">
              <w:rPr>
                <w:rFonts w:ascii="標楷體" w:hAnsi="標楷體"/>
                <w:b/>
                <w:szCs w:val="28"/>
              </w:rPr>
              <w:t>總計</w:t>
            </w:r>
          </w:p>
        </w:tc>
      </w:tr>
      <w:tr w:rsidR="0018366F" w:rsidTr="00773989">
        <w:trPr>
          <w:trHeight w:val="810"/>
        </w:trPr>
        <w:tc>
          <w:tcPr>
            <w:tcW w:w="362" w:type="pct"/>
            <w:vMerge/>
            <w:tcBorders>
              <w:left w:val="single" w:sz="18" w:space="0" w:color="auto"/>
              <w:bottom w:val="single" w:sz="18" w:space="0" w:color="auto"/>
              <w:right w:val="single" w:sz="4" w:space="0" w:color="auto"/>
              <w:tl2br w:val="single" w:sz="4" w:space="0" w:color="auto"/>
            </w:tcBorders>
            <w:shd w:val="clear" w:color="auto" w:fill="auto"/>
            <w:tcMar>
              <w:top w:w="0" w:type="dxa"/>
              <w:left w:w="108" w:type="dxa"/>
              <w:bottom w:w="0" w:type="dxa"/>
              <w:right w:w="108" w:type="dxa"/>
            </w:tcMar>
            <w:vAlign w:val="center"/>
          </w:tcPr>
          <w:p w:rsidR="0018366F" w:rsidRPr="000667B2" w:rsidRDefault="0018366F" w:rsidP="001826AE">
            <w:pPr>
              <w:spacing w:line="400" w:lineRule="exact"/>
              <w:jc w:val="both"/>
              <w:rPr>
                <w:rFonts w:ascii="標楷體" w:hAnsi="標楷體"/>
                <w:b/>
                <w:szCs w:val="28"/>
              </w:rPr>
            </w:pPr>
          </w:p>
        </w:tc>
        <w:tc>
          <w:tcPr>
            <w:tcW w:w="1113" w:type="pct"/>
            <w:vMerge/>
            <w:tcBorders>
              <w:left w:val="single" w:sz="4" w:space="0" w:color="auto"/>
              <w:bottom w:val="single" w:sz="18" w:space="0" w:color="auto"/>
              <w:right w:val="single" w:sz="18" w:space="0" w:color="auto"/>
            </w:tcBorders>
            <w:shd w:val="clear" w:color="auto" w:fill="auto"/>
            <w:tcMar>
              <w:top w:w="0" w:type="dxa"/>
              <w:left w:w="108" w:type="dxa"/>
              <w:bottom w:w="0" w:type="dxa"/>
              <w:right w:w="108" w:type="dxa"/>
            </w:tcMar>
            <w:vAlign w:val="center"/>
          </w:tcPr>
          <w:p w:rsidR="0018366F" w:rsidRDefault="0018366F" w:rsidP="001826AE">
            <w:pPr>
              <w:spacing w:line="400" w:lineRule="exact"/>
              <w:jc w:val="center"/>
              <w:rPr>
                <w:rFonts w:ascii="標楷體" w:hAnsi="標楷體"/>
                <w:szCs w:val="28"/>
              </w:rPr>
            </w:pPr>
          </w:p>
        </w:tc>
        <w:tc>
          <w:tcPr>
            <w:tcW w:w="619" w:type="pct"/>
            <w:tcBorders>
              <w:top w:val="single" w:sz="6" w:space="0" w:color="000000"/>
              <w:left w:val="single" w:sz="18" w:space="0" w:color="auto"/>
              <w:bottom w:val="single" w:sz="18" w:space="0" w:color="auto"/>
              <w:right w:val="single" w:sz="6" w:space="0" w:color="000000"/>
            </w:tcBorders>
            <w:shd w:val="clear" w:color="auto" w:fill="auto"/>
            <w:tcMar>
              <w:top w:w="0" w:type="dxa"/>
              <w:left w:w="108" w:type="dxa"/>
              <w:bottom w:w="0" w:type="dxa"/>
              <w:right w:w="108" w:type="dxa"/>
            </w:tcMar>
            <w:vAlign w:val="center"/>
          </w:tcPr>
          <w:p w:rsidR="0018366F" w:rsidRPr="00DF13B8" w:rsidRDefault="0018366F" w:rsidP="001826AE">
            <w:pPr>
              <w:spacing w:line="400" w:lineRule="exact"/>
              <w:jc w:val="center"/>
              <w:rPr>
                <w:rFonts w:ascii="標楷體" w:hAnsi="標楷體"/>
                <w:b/>
                <w:szCs w:val="28"/>
              </w:rPr>
            </w:pPr>
            <w:r w:rsidRPr="00DF13B8">
              <w:rPr>
                <w:rFonts w:ascii="標楷體" w:hAnsi="標楷體"/>
                <w:b/>
                <w:szCs w:val="28"/>
              </w:rPr>
              <w:t>人事費</w:t>
            </w:r>
          </w:p>
        </w:tc>
        <w:tc>
          <w:tcPr>
            <w:tcW w:w="680" w:type="pct"/>
            <w:tcBorders>
              <w:top w:val="single" w:sz="6" w:space="0" w:color="000000"/>
              <w:left w:val="single" w:sz="6" w:space="0" w:color="000000"/>
              <w:bottom w:val="single" w:sz="18" w:space="0" w:color="auto"/>
              <w:right w:val="single" w:sz="6" w:space="0" w:color="000000"/>
            </w:tcBorders>
            <w:shd w:val="clear" w:color="auto" w:fill="auto"/>
            <w:tcMar>
              <w:top w:w="0" w:type="dxa"/>
              <w:left w:w="108" w:type="dxa"/>
              <w:bottom w:w="0" w:type="dxa"/>
              <w:right w:w="108" w:type="dxa"/>
            </w:tcMar>
            <w:vAlign w:val="center"/>
          </w:tcPr>
          <w:p w:rsidR="0018366F" w:rsidRPr="00DF13B8" w:rsidRDefault="0018366F" w:rsidP="001826AE">
            <w:pPr>
              <w:spacing w:line="400" w:lineRule="exact"/>
              <w:jc w:val="center"/>
              <w:rPr>
                <w:rFonts w:ascii="標楷體" w:hAnsi="標楷體"/>
                <w:b/>
                <w:szCs w:val="28"/>
              </w:rPr>
            </w:pPr>
            <w:r w:rsidRPr="00DF13B8">
              <w:rPr>
                <w:rFonts w:ascii="標楷體" w:hAnsi="標楷體"/>
                <w:b/>
                <w:szCs w:val="28"/>
              </w:rPr>
              <w:t>業務費</w:t>
            </w:r>
          </w:p>
        </w:tc>
        <w:tc>
          <w:tcPr>
            <w:tcW w:w="680" w:type="pct"/>
            <w:vMerge/>
            <w:tcBorders>
              <w:top w:val="single" w:sz="6" w:space="0" w:color="000000"/>
              <w:left w:val="single" w:sz="6" w:space="0" w:color="000000"/>
              <w:bottom w:val="single" w:sz="18" w:space="0" w:color="auto"/>
              <w:right w:val="single" w:sz="6" w:space="0" w:color="000000"/>
            </w:tcBorders>
            <w:shd w:val="clear" w:color="auto" w:fill="auto"/>
            <w:tcMar>
              <w:top w:w="0" w:type="dxa"/>
              <w:left w:w="108" w:type="dxa"/>
              <w:bottom w:w="0" w:type="dxa"/>
              <w:right w:w="108" w:type="dxa"/>
            </w:tcMar>
            <w:vAlign w:val="center"/>
          </w:tcPr>
          <w:p w:rsidR="0018366F" w:rsidRDefault="0018366F" w:rsidP="001826AE">
            <w:pPr>
              <w:spacing w:line="400" w:lineRule="exact"/>
              <w:jc w:val="center"/>
              <w:rPr>
                <w:rFonts w:ascii="標楷體" w:hAnsi="標楷體"/>
                <w:szCs w:val="28"/>
              </w:rPr>
            </w:pPr>
          </w:p>
        </w:tc>
        <w:tc>
          <w:tcPr>
            <w:tcW w:w="742" w:type="pct"/>
            <w:vMerge/>
            <w:tcBorders>
              <w:top w:val="single" w:sz="6" w:space="0" w:color="000000"/>
              <w:left w:val="single" w:sz="6" w:space="0" w:color="000000"/>
              <w:bottom w:val="single" w:sz="18" w:space="0" w:color="auto"/>
              <w:right w:val="single" w:sz="6" w:space="0" w:color="000000"/>
            </w:tcBorders>
            <w:shd w:val="clear" w:color="auto" w:fill="auto"/>
            <w:tcMar>
              <w:top w:w="0" w:type="dxa"/>
              <w:left w:w="108" w:type="dxa"/>
              <w:bottom w:w="0" w:type="dxa"/>
              <w:right w:w="108" w:type="dxa"/>
            </w:tcMar>
            <w:vAlign w:val="center"/>
          </w:tcPr>
          <w:p w:rsidR="0018366F" w:rsidRDefault="0018366F" w:rsidP="001826AE">
            <w:pPr>
              <w:spacing w:line="400" w:lineRule="exact"/>
              <w:jc w:val="center"/>
              <w:rPr>
                <w:rFonts w:ascii="標楷體" w:hAnsi="標楷體"/>
                <w:szCs w:val="28"/>
              </w:rPr>
            </w:pPr>
          </w:p>
        </w:tc>
        <w:tc>
          <w:tcPr>
            <w:tcW w:w="804" w:type="pct"/>
            <w:vMerge/>
            <w:tcBorders>
              <w:top w:val="single" w:sz="6" w:space="0" w:color="000000"/>
              <w:left w:val="single" w:sz="6" w:space="0" w:color="000000"/>
              <w:bottom w:val="single" w:sz="18" w:space="0" w:color="auto"/>
              <w:right w:val="single" w:sz="18" w:space="0" w:color="auto"/>
            </w:tcBorders>
            <w:shd w:val="clear" w:color="auto" w:fill="auto"/>
            <w:tcMar>
              <w:top w:w="0" w:type="dxa"/>
              <w:left w:w="108" w:type="dxa"/>
              <w:bottom w:w="0" w:type="dxa"/>
              <w:right w:w="108" w:type="dxa"/>
            </w:tcMar>
            <w:vAlign w:val="center"/>
          </w:tcPr>
          <w:p w:rsidR="0018366F" w:rsidRDefault="0018366F" w:rsidP="001826AE">
            <w:pPr>
              <w:spacing w:line="400" w:lineRule="exact"/>
              <w:jc w:val="center"/>
              <w:rPr>
                <w:rFonts w:ascii="標楷體" w:hAnsi="標楷體"/>
                <w:szCs w:val="28"/>
              </w:rPr>
            </w:pPr>
          </w:p>
        </w:tc>
      </w:tr>
      <w:tr w:rsidR="00E03331" w:rsidTr="007A6CFF">
        <w:trPr>
          <w:trHeight w:val="479"/>
        </w:trPr>
        <w:tc>
          <w:tcPr>
            <w:tcW w:w="362" w:type="pct"/>
            <w:tcBorders>
              <w:top w:val="single" w:sz="18" w:space="0" w:color="auto"/>
              <w:left w:val="single" w:sz="18" w:space="0" w:color="auto"/>
              <w:bottom w:val="single" w:sz="6" w:space="0" w:color="000000"/>
              <w:right w:val="single" w:sz="6" w:space="0" w:color="000000"/>
            </w:tcBorders>
            <w:shd w:val="clear" w:color="auto" w:fill="auto"/>
            <w:tcMar>
              <w:top w:w="0" w:type="dxa"/>
              <w:left w:w="108" w:type="dxa"/>
              <w:bottom w:w="0" w:type="dxa"/>
              <w:right w:w="108" w:type="dxa"/>
            </w:tcMar>
            <w:vAlign w:val="center"/>
          </w:tcPr>
          <w:p w:rsidR="00E03331" w:rsidRPr="000667B2" w:rsidRDefault="00E03331" w:rsidP="00E03331">
            <w:pPr>
              <w:spacing w:line="400" w:lineRule="exact"/>
              <w:jc w:val="center"/>
              <w:rPr>
                <w:rFonts w:ascii="標楷體" w:hAnsi="標楷體"/>
                <w:b/>
                <w:szCs w:val="28"/>
              </w:rPr>
            </w:pPr>
            <w:r w:rsidRPr="000667B2">
              <w:rPr>
                <w:rFonts w:ascii="標楷體" w:hAnsi="標楷體"/>
                <w:b/>
                <w:szCs w:val="28"/>
              </w:rPr>
              <w:t>107</w:t>
            </w:r>
          </w:p>
        </w:tc>
        <w:tc>
          <w:tcPr>
            <w:tcW w:w="1113" w:type="pct"/>
            <w:tcBorders>
              <w:top w:val="single" w:sz="18" w:space="0" w:color="auto"/>
              <w:left w:val="single" w:sz="6" w:space="0" w:color="000000"/>
              <w:bottom w:val="single" w:sz="6" w:space="0" w:color="000000"/>
              <w:right w:val="single" w:sz="18" w:space="0" w:color="auto"/>
            </w:tcBorders>
            <w:shd w:val="clear" w:color="auto" w:fill="auto"/>
            <w:tcMar>
              <w:top w:w="0" w:type="dxa"/>
              <w:left w:w="108" w:type="dxa"/>
              <w:bottom w:w="0" w:type="dxa"/>
              <w:right w:w="108" w:type="dxa"/>
            </w:tcMar>
          </w:tcPr>
          <w:p w:rsidR="00E03331" w:rsidRPr="00E03331" w:rsidRDefault="00E03331" w:rsidP="00E03331">
            <w:r w:rsidRPr="00E03331">
              <w:rPr>
                <w:rFonts w:cs="Times New Roman"/>
                <w:szCs w:val="28"/>
              </w:rPr>
              <w:t>智慧教育創新學院</w:t>
            </w:r>
          </w:p>
        </w:tc>
        <w:tc>
          <w:tcPr>
            <w:tcW w:w="619" w:type="pct"/>
            <w:tcBorders>
              <w:top w:val="single" w:sz="18" w:space="0" w:color="auto"/>
              <w:left w:val="single" w:sz="18" w:space="0" w:color="auto"/>
              <w:bottom w:val="single" w:sz="6" w:space="0" w:color="000000"/>
              <w:right w:val="single" w:sz="6" w:space="0" w:color="000000"/>
            </w:tcBorders>
            <w:shd w:val="clear" w:color="auto" w:fill="auto"/>
            <w:tcMar>
              <w:top w:w="0" w:type="dxa"/>
              <w:left w:w="108" w:type="dxa"/>
              <w:bottom w:w="0" w:type="dxa"/>
              <w:right w:w="108" w:type="dxa"/>
            </w:tcMar>
          </w:tcPr>
          <w:p w:rsidR="00E03331" w:rsidRDefault="00CE2949" w:rsidP="00E03331">
            <w:pPr>
              <w:spacing w:line="400" w:lineRule="exact"/>
              <w:jc w:val="center"/>
              <w:rPr>
                <w:rFonts w:ascii="標楷體" w:hAnsi="標楷體"/>
                <w:szCs w:val="28"/>
              </w:rPr>
            </w:pPr>
            <w:r>
              <w:rPr>
                <w:rFonts w:ascii="標楷體" w:hAnsi="標楷體" w:hint="eastAsia"/>
                <w:szCs w:val="28"/>
              </w:rPr>
              <w:t>90,328</w:t>
            </w:r>
          </w:p>
        </w:tc>
        <w:tc>
          <w:tcPr>
            <w:tcW w:w="680" w:type="pct"/>
            <w:tcBorders>
              <w:top w:val="single" w:sz="18"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03331" w:rsidRDefault="005B3870" w:rsidP="00E03331">
            <w:pPr>
              <w:spacing w:line="400" w:lineRule="exact"/>
              <w:jc w:val="center"/>
              <w:rPr>
                <w:rFonts w:ascii="標楷體" w:hAnsi="標楷體"/>
                <w:szCs w:val="28"/>
              </w:rPr>
            </w:pPr>
            <w:r>
              <w:rPr>
                <w:rFonts w:ascii="標楷體" w:hAnsi="標楷體"/>
                <w:szCs w:val="28"/>
              </w:rPr>
              <w:t>4</w:t>
            </w:r>
            <w:r w:rsidR="00CE2949">
              <w:rPr>
                <w:rFonts w:ascii="標楷體" w:hAnsi="標楷體" w:hint="eastAsia"/>
                <w:szCs w:val="28"/>
              </w:rPr>
              <w:t>09,672</w:t>
            </w:r>
          </w:p>
        </w:tc>
        <w:tc>
          <w:tcPr>
            <w:tcW w:w="680" w:type="pct"/>
            <w:tcBorders>
              <w:top w:val="single" w:sz="18"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03331" w:rsidRDefault="00CE2949" w:rsidP="00E03331">
            <w:pPr>
              <w:spacing w:line="400" w:lineRule="exact"/>
              <w:jc w:val="center"/>
              <w:rPr>
                <w:rFonts w:ascii="標楷體" w:hAnsi="標楷體"/>
                <w:szCs w:val="28"/>
              </w:rPr>
            </w:pPr>
            <w:r>
              <w:rPr>
                <w:rFonts w:ascii="標楷體" w:hAnsi="標楷體" w:hint="eastAsia"/>
                <w:szCs w:val="28"/>
              </w:rPr>
              <w:t>100,00</w:t>
            </w:r>
            <w:r w:rsidR="00E03331">
              <w:rPr>
                <w:rFonts w:ascii="標楷體" w:hAnsi="標楷體" w:hint="eastAsia"/>
                <w:szCs w:val="28"/>
              </w:rPr>
              <w:t>0</w:t>
            </w:r>
          </w:p>
        </w:tc>
        <w:tc>
          <w:tcPr>
            <w:tcW w:w="742" w:type="pct"/>
            <w:tcBorders>
              <w:top w:val="single" w:sz="18"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03331" w:rsidRDefault="007A6CFF" w:rsidP="00E03331">
            <w:pPr>
              <w:spacing w:line="400" w:lineRule="exact"/>
              <w:jc w:val="center"/>
              <w:rPr>
                <w:rFonts w:ascii="標楷體" w:hAnsi="標楷體"/>
                <w:szCs w:val="28"/>
              </w:rPr>
            </w:pPr>
            <w:r>
              <w:rPr>
                <w:rFonts w:ascii="標楷體" w:hAnsi="標楷體" w:hint="eastAsia"/>
                <w:szCs w:val="28"/>
              </w:rPr>
              <w:t>6</w:t>
            </w:r>
            <w:r w:rsidR="00E03331">
              <w:rPr>
                <w:rFonts w:ascii="標楷體" w:hAnsi="標楷體" w:hint="eastAsia"/>
                <w:szCs w:val="28"/>
              </w:rPr>
              <w:t>0</w:t>
            </w:r>
            <w:r w:rsidR="00CE2949">
              <w:rPr>
                <w:rFonts w:ascii="標楷體" w:hAnsi="標楷體" w:hint="eastAsia"/>
                <w:szCs w:val="28"/>
              </w:rPr>
              <w:t>0,000</w:t>
            </w:r>
          </w:p>
        </w:tc>
        <w:tc>
          <w:tcPr>
            <w:tcW w:w="804" w:type="pct"/>
            <w:tcBorders>
              <w:top w:val="single" w:sz="18" w:space="0" w:color="auto"/>
              <w:left w:val="single" w:sz="6" w:space="0" w:color="000000"/>
              <w:bottom w:val="single" w:sz="6" w:space="0" w:color="000000"/>
              <w:right w:val="single" w:sz="18" w:space="0" w:color="auto"/>
            </w:tcBorders>
            <w:shd w:val="clear" w:color="auto" w:fill="auto"/>
            <w:tcMar>
              <w:top w:w="0" w:type="dxa"/>
              <w:left w:w="108" w:type="dxa"/>
              <w:bottom w:w="0" w:type="dxa"/>
              <w:right w:w="108" w:type="dxa"/>
            </w:tcMar>
          </w:tcPr>
          <w:p w:rsidR="00E03331" w:rsidRDefault="007A6CFF" w:rsidP="00E03331">
            <w:pPr>
              <w:spacing w:line="400" w:lineRule="exact"/>
              <w:jc w:val="center"/>
              <w:rPr>
                <w:rFonts w:ascii="標楷體" w:hAnsi="標楷體"/>
                <w:szCs w:val="28"/>
              </w:rPr>
            </w:pPr>
            <w:r>
              <w:rPr>
                <w:rFonts w:ascii="標楷體" w:hAnsi="標楷體" w:hint="eastAsia"/>
                <w:szCs w:val="28"/>
              </w:rPr>
              <w:t>6</w:t>
            </w:r>
            <w:r w:rsidR="00CE2949">
              <w:rPr>
                <w:rFonts w:ascii="標楷體" w:hAnsi="標楷體" w:hint="eastAsia"/>
                <w:szCs w:val="28"/>
              </w:rPr>
              <w:t>00,000</w:t>
            </w:r>
          </w:p>
        </w:tc>
      </w:tr>
      <w:tr w:rsidR="00E03331" w:rsidTr="007A6CFF">
        <w:trPr>
          <w:trHeight w:val="479"/>
        </w:trPr>
        <w:tc>
          <w:tcPr>
            <w:tcW w:w="362" w:type="pct"/>
            <w:tcBorders>
              <w:top w:val="single" w:sz="6" w:space="0" w:color="000000"/>
              <w:left w:val="single" w:sz="18" w:space="0" w:color="auto"/>
              <w:bottom w:val="single" w:sz="6" w:space="0" w:color="000000"/>
              <w:right w:val="single" w:sz="6" w:space="0" w:color="000000"/>
            </w:tcBorders>
            <w:shd w:val="clear" w:color="auto" w:fill="auto"/>
            <w:tcMar>
              <w:top w:w="0" w:type="dxa"/>
              <w:left w:w="108" w:type="dxa"/>
              <w:bottom w:w="0" w:type="dxa"/>
              <w:right w:w="108" w:type="dxa"/>
            </w:tcMar>
            <w:vAlign w:val="center"/>
          </w:tcPr>
          <w:p w:rsidR="00E03331" w:rsidRPr="000667B2" w:rsidRDefault="00E03331" w:rsidP="00E03331">
            <w:pPr>
              <w:spacing w:line="400" w:lineRule="exact"/>
              <w:jc w:val="center"/>
              <w:rPr>
                <w:rFonts w:ascii="標楷體" w:hAnsi="標楷體"/>
                <w:b/>
                <w:szCs w:val="28"/>
              </w:rPr>
            </w:pPr>
            <w:r w:rsidRPr="000667B2">
              <w:rPr>
                <w:rFonts w:ascii="標楷體" w:hAnsi="標楷體"/>
                <w:b/>
                <w:szCs w:val="28"/>
              </w:rPr>
              <w:t>108</w:t>
            </w:r>
          </w:p>
        </w:tc>
        <w:tc>
          <w:tcPr>
            <w:tcW w:w="1113" w:type="pct"/>
            <w:tcBorders>
              <w:top w:val="single" w:sz="6" w:space="0" w:color="000000"/>
              <w:left w:val="single" w:sz="6" w:space="0" w:color="000000"/>
              <w:bottom w:val="single" w:sz="6" w:space="0" w:color="000000"/>
              <w:right w:val="single" w:sz="18" w:space="0" w:color="auto"/>
            </w:tcBorders>
            <w:shd w:val="clear" w:color="auto" w:fill="auto"/>
            <w:tcMar>
              <w:top w:w="0" w:type="dxa"/>
              <w:left w:w="108" w:type="dxa"/>
              <w:bottom w:w="0" w:type="dxa"/>
              <w:right w:w="108" w:type="dxa"/>
            </w:tcMar>
          </w:tcPr>
          <w:p w:rsidR="00E03331" w:rsidRPr="00E03331" w:rsidRDefault="00E03331" w:rsidP="00E03331"/>
        </w:tc>
        <w:tc>
          <w:tcPr>
            <w:tcW w:w="619" w:type="pct"/>
            <w:tcBorders>
              <w:top w:val="single" w:sz="6" w:space="0" w:color="000000"/>
              <w:left w:val="single" w:sz="18" w:space="0" w:color="auto"/>
              <w:bottom w:val="single" w:sz="6" w:space="0" w:color="000000"/>
              <w:right w:val="single" w:sz="6" w:space="0" w:color="000000"/>
            </w:tcBorders>
            <w:shd w:val="clear" w:color="auto" w:fill="auto"/>
            <w:tcMar>
              <w:top w:w="0" w:type="dxa"/>
              <w:left w:w="108" w:type="dxa"/>
              <w:bottom w:w="0" w:type="dxa"/>
              <w:right w:w="108" w:type="dxa"/>
            </w:tcMar>
          </w:tcPr>
          <w:p w:rsidR="00E03331" w:rsidRDefault="005B3870" w:rsidP="00E03331">
            <w:pPr>
              <w:spacing w:line="400" w:lineRule="exact"/>
              <w:jc w:val="center"/>
              <w:rPr>
                <w:rFonts w:ascii="標楷體" w:hAnsi="標楷體"/>
                <w:szCs w:val="28"/>
              </w:rPr>
            </w:pPr>
            <w:r>
              <w:rPr>
                <w:rFonts w:ascii="標楷體" w:hAnsi="標楷體" w:hint="eastAsia"/>
                <w:szCs w:val="28"/>
              </w:rPr>
              <w:t>1</w:t>
            </w:r>
            <w:r w:rsidR="0089010F">
              <w:rPr>
                <w:rFonts w:ascii="標楷體" w:hAnsi="標楷體" w:hint="eastAsia"/>
                <w:szCs w:val="28"/>
              </w:rPr>
              <w:t>35,492</w:t>
            </w:r>
          </w:p>
        </w:tc>
        <w:tc>
          <w:tcPr>
            <w:tcW w:w="680"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03331" w:rsidRDefault="005B3870" w:rsidP="00E03331">
            <w:pPr>
              <w:spacing w:line="400" w:lineRule="exact"/>
              <w:jc w:val="center"/>
              <w:rPr>
                <w:rFonts w:ascii="標楷體" w:hAnsi="標楷體"/>
                <w:szCs w:val="28"/>
              </w:rPr>
            </w:pPr>
            <w:r>
              <w:rPr>
                <w:rFonts w:ascii="標楷體" w:hAnsi="標楷體" w:hint="eastAsia"/>
                <w:szCs w:val="28"/>
              </w:rPr>
              <w:t>4</w:t>
            </w:r>
            <w:r w:rsidR="0089010F">
              <w:rPr>
                <w:rFonts w:ascii="標楷體" w:hAnsi="標楷體" w:hint="eastAsia"/>
                <w:szCs w:val="28"/>
              </w:rPr>
              <w:t>64,508</w:t>
            </w:r>
          </w:p>
        </w:tc>
        <w:tc>
          <w:tcPr>
            <w:tcW w:w="680"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03331" w:rsidRDefault="0089010F" w:rsidP="00E03331">
            <w:pPr>
              <w:spacing w:line="400" w:lineRule="exact"/>
              <w:jc w:val="center"/>
              <w:rPr>
                <w:rFonts w:ascii="標楷體" w:hAnsi="標楷體"/>
                <w:szCs w:val="28"/>
              </w:rPr>
            </w:pPr>
            <w:r>
              <w:rPr>
                <w:rFonts w:ascii="標楷體" w:hAnsi="標楷體" w:hint="eastAsia"/>
                <w:szCs w:val="28"/>
              </w:rPr>
              <w:t>100,000</w:t>
            </w:r>
          </w:p>
        </w:tc>
        <w:tc>
          <w:tcPr>
            <w:tcW w:w="742"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03331" w:rsidRDefault="007A6CFF" w:rsidP="00E03331">
            <w:pPr>
              <w:spacing w:line="400" w:lineRule="exact"/>
              <w:jc w:val="center"/>
              <w:rPr>
                <w:rFonts w:ascii="標楷體" w:hAnsi="標楷體"/>
                <w:szCs w:val="28"/>
              </w:rPr>
            </w:pPr>
            <w:r>
              <w:rPr>
                <w:rFonts w:ascii="標楷體" w:hAnsi="標楷體" w:hint="eastAsia"/>
                <w:szCs w:val="28"/>
              </w:rPr>
              <w:t>7</w:t>
            </w:r>
            <w:r w:rsidR="0089010F">
              <w:rPr>
                <w:rFonts w:ascii="標楷體" w:hAnsi="標楷體" w:hint="eastAsia"/>
                <w:szCs w:val="28"/>
              </w:rPr>
              <w:t>00,000</w:t>
            </w:r>
          </w:p>
        </w:tc>
        <w:tc>
          <w:tcPr>
            <w:tcW w:w="804" w:type="pct"/>
            <w:tcBorders>
              <w:top w:val="single" w:sz="6" w:space="0" w:color="000000"/>
              <w:left w:val="single" w:sz="6" w:space="0" w:color="000000"/>
              <w:bottom w:val="single" w:sz="6" w:space="0" w:color="000000"/>
              <w:right w:val="single" w:sz="18" w:space="0" w:color="auto"/>
            </w:tcBorders>
            <w:shd w:val="clear" w:color="auto" w:fill="auto"/>
            <w:tcMar>
              <w:top w:w="0" w:type="dxa"/>
              <w:left w:w="108" w:type="dxa"/>
              <w:bottom w:w="0" w:type="dxa"/>
              <w:right w:w="108" w:type="dxa"/>
            </w:tcMar>
          </w:tcPr>
          <w:p w:rsidR="00E03331" w:rsidRDefault="007A6CFF" w:rsidP="00E03331">
            <w:pPr>
              <w:spacing w:line="400" w:lineRule="exact"/>
              <w:jc w:val="center"/>
              <w:rPr>
                <w:rFonts w:ascii="標楷體" w:hAnsi="標楷體"/>
                <w:szCs w:val="28"/>
              </w:rPr>
            </w:pPr>
            <w:r>
              <w:rPr>
                <w:rFonts w:ascii="標楷體" w:hAnsi="標楷體" w:hint="eastAsia"/>
                <w:szCs w:val="28"/>
              </w:rPr>
              <w:t>7</w:t>
            </w:r>
            <w:r w:rsidR="0089010F">
              <w:rPr>
                <w:rFonts w:ascii="標楷體" w:hAnsi="標楷體" w:hint="eastAsia"/>
                <w:szCs w:val="28"/>
              </w:rPr>
              <w:t>00,000</w:t>
            </w:r>
          </w:p>
        </w:tc>
      </w:tr>
      <w:tr w:rsidR="00E03331" w:rsidTr="007A6CFF">
        <w:trPr>
          <w:trHeight w:val="495"/>
        </w:trPr>
        <w:tc>
          <w:tcPr>
            <w:tcW w:w="362" w:type="pct"/>
            <w:tcBorders>
              <w:top w:val="single" w:sz="6" w:space="0" w:color="000000"/>
              <w:left w:val="single" w:sz="18" w:space="0" w:color="auto"/>
              <w:bottom w:val="single" w:sz="6" w:space="0" w:color="000000"/>
              <w:right w:val="single" w:sz="6" w:space="0" w:color="000000"/>
            </w:tcBorders>
            <w:shd w:val="clear" w:color="auto" w:fill="auto"/>
            <w:tcMar>
              <w:top w:w="0" w:type="dxa"/>
              <w:left w:w="108" w:type="dxa"/>
              <w:bottom w:w="0" w:type="dxa"/>
              <w:right w:w="108" w:type="dxa"/>
            </w:tcMar>
            <w:vAlign w:val="center"/>
          </w:tcPr>
          <w:p w:rsidR="00E03331" w:rsidRPr="000667B2" w:rsidRDefault="00E03331" w:rsidP="00E03331">
            <w:pPr>
              <w:spacing w:line="400" w:lineRule="exact"/>
              <w:jc w:val="center"/>
              <w:rPr>
                <w:rFonts w:ascii="標楷體" w:hAnsi="標楷體"/>
                <w:b/>
                <w:szCs w:val="28"/>
              </w:rPr>
            </w:pPr>
            <w:r w:rsidRPr="000667B2">
              <w:rPr>
                <w:rFonts w:ascii="標楷體" w:hAnsi="標楷體"/>
                <w:b/>
                <w:szCs w:val="28"/>
              </w:rPr>
              <w:t>109</w:t>
            </w:r>
          </w:p>
        </w:tc>
        <w:tc>
          <w:tcPr>
            <w:tcW w:w="1113" w:type="pct"/>
            <w:tcBorders>
              <w:top w:val="single" w:sz="6" w:space="0" w:color="000000"/>
              <w:left w:val="single" w:sz="6" w:space="0" w:color="000000"/>
              <w:bottom w:val="single" w:sz="6" w:space="0" w:color="000000"/>
              <w:right w:val="single" w:sz="18" w:space="0" w:color="auto"/>
            </w:tcBorders>
            <w:shd w:val="clear" w:color="auto" w:fill="auto"/>
            <w:tcMar>
              <w:top w:w="0" w:type="dxa"/>
              <w:left w:w="108" w:type="dxa"/>
              <w:bottom w:w="0" w:type="dxa"/>
              <w:right w:w="108" w:type="dxa"/>
            </w:tcMar>
          </w:tcPr>
          <w:p w:rsidR="00E03331" w:rsidRPr="00E03331" w:rsidRDefault="00E03331" w:rsidP="00E03331"/>
        </w:tc>
        <w:tc>
          <w:tcPr>
            <w:tcW w:w="619" w:type="pct"/>
            <w:tcBorders>
              <w:top w:val="single" w:sz="6" w:space="0" w:color="000000"/>
              <w:left w:val="single" w:sz="18" w:space="0" w:color="auto"/>
              <w:bottom w:val="single" w:sz="6" w:space="0" w:color="000000"/>
              <w:right w:val="single" w:sz="6" w:space="0" w:color="000000"/>
            </w:tcBorders>
            <w:shd w:val="clear" w:color="auto" w:fill="auto"/>
            <w:tcMar>
              <w:top w:w="0" w:type="dxa"/>
              <w:left w:w="108" w:type="dxa"/>
              <w:bottom w:w="0" w:type="dxa"/>
              <w:right w:w="108" w:type="dxa"/>
            </w:tcMar>
          </w:tcPr>
          <w:p w:rsidR="00E03331" w:rsidRDefault="0089010F" w:rsidP="00E03331">
            <w:pPr>
              <w:spacing w:line="400" w:lineRule="exact"/>
              <w:jc w:val="center"/>
              <w:rPr>
                <w:rFonts w:ascii="標楷體" w:hAnsi="標楷體"/>
                <w:szCs w:val="28"/>
              </w:rPr>
            </w:pPr>
            <w:r>
              <w:rPr>
                <w:rFonts w:ascii="標楷體" w:hAnsi="標楷體" w:hint="eastAsia"/>
                <w:szCs w:val="28"/>
              </w:rPr>
              <w:t>1</w:t>
            </w:r>
            <w:r w:rsidR="007A6CFF">
              <w:rPr>
                <w:rFonts w:ascii="標楷體" w:hAnsi="標楷體" w:hint="eastAsia"/>
                <w:szCs w:val="28"/>
              </w:rPr>
              <w:t>96,638</w:t>
            </w:r>
          </w:p>
        </w:tc>
        <w:tc>
          <w:tcPr>
            <w:tcW w:w="680"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03331" w:rsidRDefault="007A6CFF" w:rsidP="00E03331">
            <w:pPr>
              <w:spacing w:line="400" w:lineRule="exact"/>
              <w:jc w:val="center"/>
              <w:rPr>
                <w:rFonts w:ascii="標楷體" w:hAnsi="標楷體"/>
                <w:szCs w:val="28"/>
              </w:rPr>
            </w:pPr>
            <w:r>
              <w:rPr>
                <w:rFonts w:ascii="標楷體" w:hAnsi="標楷體" w:hint="eastAsia"/>
                <w:szCs w:val="28"/>
              </w:rPr>
              <w:t>503,362</w:t>
            </w:r>
          </w:p>
        </w:tc>
        <w:tc>
          <w:tcPr>
            <w:tcW w:w="680"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03331" w:rsidRDefault="007A6CFF" w:rsidP="00E03331">
            <w:pPr>
              <w:spacing w:line="400" w:lineRule="exact"/>
              <w:jc w:val="center"/>
              <w:rPr>
                <w:rFonts w:ascii="標楷體" w:hAnsi="標楷體"/>
                <w:szCs w:val="28"/>
              </w:rPr>
            </w:pPr>
            <w:r>
              <w:rPr>
                <w:rFonts w:ascii="標楷體" w:hAnsi="標楷體" w:hint="eastAsia"/>
                <w:szCs w:val="28"/>
              </w:rPr>
              <w:t>100,000</w:t>
            </w:r>
          </w:p>
        </w:tc>
        <w:tc>
          <w:tcPr>
            <w:tcW w:w="742"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03331" w:rsidRDefault="007A6CFF" w:rsidP="00E03331">
            <w:pPr>
              <w:spacing w:line="400" w:lineRule="exact"/>
              <w:jc w:val="center"/>
              <w:rPr>
                <w:rFonts w:ascii="標楷體" w:hAnsi="標楷體"/>
                <w:szCs w:val="28"/>
              </w:rPr>
            </w:pPr>
            <w:r>
              <w:rPr>
                <w:rFonts w:ascii="標楷體" w:hAnsi="標楷體" w:hint="eastAsia"/>
                <w:szCs w:val="28"/>
              </w:rPr>
              <w:t>800,000</w:t>
            </w:r>
          </w:p>
        </w:tc>
        <w:tc>
          <w:tcPr>
            <w:tcW w:w="804" w:type="pct"/>
            <w:tcBorders>
              <w:top w:val="single" w:sz="6" w:space="0" w:color="000000"/>
              <w:left w:val="single" w:sz="6" w:space="0" w:color="000000"/>
              <w:bottom w:val="single" w:sz="6" w:space="0" w:color="000000"/>
              <w:right w:val="single" w:sz="18" w:space="0" w:color="auto"/>
            </w:tcBorders>
            <w:shd w:val="clear" w:color="auto" w:fill="auto"/>
            <w:tcMar>
              <w:top w:w="0" w:type="dxa"/>
              <w:left w:w="108" w:type="dxa"/>
              <w:bottom w:w="0" w:type="dxa"/>
              <w:right w:w="108" w:type="dxa"/>
            </w:tcMar>
          </w:tcPr>
          <w:p w:rsidR="00E03331" w:rsidRDefault="007A6CFF" w:rsidP="00E03331">
            <w:pPr>
              <w:spacing w:line="400" w:lineRule="exact"/>
              <w:jc w:val="center"/>
              <w:rPr>
                <w:rFonts w:ascii="標楷體" w:hAnsi="標楷體"/>
                <w:szCs w:val="28"/>
              </w:rPr>
            </w:pPr>
            <w:r>
              <w:rPr>
                <w:rFonts w:ascii="標楷體" w:hAnsi="標楷體" w:hint="eastAsia"/>
                <w:szCs w:val="28"/>
              </w:rPr>
              <w:t>800,000</w:t>
            </w:r>
          </w:p>
        </w:tc>
      </w:tr>
      <w:tr w:rsidR="00E03331" w:rsidTr="007A6CFF">
        <w:trPr>
          <w:trHeight w:val="495"/>
        </w:trPr>
        <w:tc>
          <w:tcPr>
            <w:tcW w:w="362" w:type="pct"/>
            <w:tcBorders>
              <w:top w:val="single" w:sz="6" w:space="0" w:color="000000"/>
              <w:left w:val="single" w:sz="18" w:space="0" w:color="auto"/>
              <w:bottom w:val="single" w:sz="8" w:space="0" w:color="000000"/>
              <w:right w:val="single" w:sz="6" w:space="0" w:color="000000"/>
            </w:tcBorders>
            <w:shd w:val="clear" w:color="auto" w:fill="auto"/>
            <w:tcMar>
              <w:top w:w="0" w:type="dxa"/>
              <w:left w:w="108" w:type="dxa"/>
              <w:bottom w:w="0" w:type="dxa"/>
              <w:right w:w="108" w:type="dxa"/>
            </w:tcMar>
            <w:vAlign w:val="center"/>
          </w:tcPr>
          <w:p w:rsidR="00E03331" w:rsidRPr="000667B2" w:rsidRDefault="00E03331" w:rsidP="00E03331">
            <w:pPr>
              <w:spacing w:line="400" w:lineRule="exact"/>
              <w:jc w:val="center"/>
              <w:rPr>
                <w:rFonts w:ascii="標楷體" w:hAnsi="標楷體"/>
                <w:b/>
                <w:szCs w:val="28"/>
              </w:rPr>
            </w:pPr>
            <w:r w:rsidRPr="000667B2">
              <w:rPr>
                <w:rFonts w:ascii="標楷體" w:hAnsi="標楷體"/>
                <w:b/>
                <w:szCs w:val="28"/>
              </w:rPr>
              <w:t>110</w:t>
            </w:r>
          </w:p>
        </w:tc>
        <w:tc>
          <w:tcPr>
            <w:tcW w:w="1113" w:type="pct"/>
            <w:tcBorders>
              <w:top w:val="single" w:sz="6" w:space="0" w:color="000000"/>
              <w:left w:val="single" w:sz="6" w:space="0" w:color="000000"/>
              <w:bottom w:val="single" w:sz="6" w:space="0" w:color="000000"/>
              <w:right w:val="single" w:sz="18" w:space="0" w:color="auto"/>
            </w:tcBorders>
            <w:shd w:val="clear" w:color="auto" w:fill="auto"/>
            <w:tcMar>
              <w:top w:w="0" w:type="dxa"/>
              <w:left w:w="108" w:type="dxa"/>
              <w:bottom w:w="0" w:type="dxa"/>
              <w:right w:w="108" w:type="dxa"/>
            </w:tcMar>
          </w:tcPr>
          <w:p w:rsidR="00E03331" w:rsidRPr="00E03331" w:rsidRDefault="00E03331" w:rsidP="00E03331"/>
        </w:tc>
        <w:tc>
          <w:tcPr>
            <w:tcW w:w="619" w:type="pct"/>
            <w:tcBorders>
              <w:top w:val="single" w:sz="6" w:space="0" w:color="000000"/>
              <w:left w:val="single" w:sz="18" w:space="0" w:color="auto"/>
              <w:bottom w:val="single" w:sz="6" w:space="0" w:color="000000"/>
              <w:right w:val="single" w:sz="6" w:space="0" w:color="000000"/>
            </w:tcBorders>
            <w:shd w:val="clear" w:color="auto" w:fill="auto"/>
            <w:tcMar>
              <w:top w:w="0" w:type="dxa"/>
              <w:left w:w="108" w:type="dxa"/>
              <w:bottom w:w="0" w:type="dxa"/>
              <w:right w:w="108" w:type="dxa"/>
            </w:tcMar>
          </w:tcPr>
          <w:p w:rsidR="00E03331" w:rsidRDefault="007A6CFF" w:rsidP="00E03331">
            <w:pPr>
              <w:spacing w:line="400" w:lineRule="exact"/>
              <w:jc w:val="center"/>
              <w:rPr>
                <w:rFonts w:ascii="標楷體" w:hAnsi="標楷體"/>
                <w:szCs w:val="28"/>
              </w:rPr>
            </w:pPr>
            <w:r>
              <w:rPr>
                <w:rFonts w:ascii="標楷體" w:hAnsi="標楷體" w:hint="eastAsia"/>
                <w:szCs w:val="28"/>
              </w:rPr>
              <w:t>196,638</w:t>
            </w:r>
          </w:p>
        </w:tc>
        <w:tc>
          <w:tcPr>
            <w:tcW w:w="680"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03331" w:rsidRDefault="007A6CFF" w:rsidP="00E03331">
            <w:pPr>
              <w:spacing w:line="400" w:lineRule="exact"/>
              <w:jc w:val="center"/>
              <w:rPr>
                <w:rFonts w:ascii="標楷體" w:hAnsi="標楷體"/>
                <w:szCs w:val="28"/>
              </w:rPr>
            </w:pPr>
            <w:r>
              <w:rPr>
                <w:rFonts w:ascii="標楷體" w:hAnsi="標楷體" w:hint="eastAsia"/>
                <w:szCs w:val="28"/>
              </w:rPr>
              <w:t>603,362</w:t>
            </w:r>
          </w:p>
        </w:tc>
        <w:tc>
          <w:tcPr>
            <w:tcW w:w="680"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03331" w:rsidRDefault="007A6CFF" w:rsidP="00E03331">
            <w:pPr>
              <w:spacing w:line="400" w:lineRule="exact"/>
              <w:jc w:val="center"/>
              <w:rPr>
                <w:rFonts w:ascii="標楷體" w:hAnsi="標楷體"/>
                <w:szCs w:val="28"/>
              </w:rPr>
            </w:pPr>
            <w:r>
              <w:rPr>
                <w:rFonts w:ascii="標楷體" w:hAnsi="標楷體" w:hint="eastAsia"/>
                <w:szCs w:val="28"/>
              </w:rPr>
              <w:t>100,000</w:t>
            </w:r>
          </w:p>
        </w:tc>
        <w:tc>
          <w:tcPr>
            <w:tcW w:w="742"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03331" w:rsidRDefault="007A6CFF" w:rsidP="00E03331">
            <w:pPr>
              <w:spacing w:line="400" w:lineRule="exact"/>
              <w:jc w:val="center"/>
              <w:rPr>
                <w:rFonts w:ascii="標楷體" w:hAnsi="標楷體"/>
                <w:szCs w:val="28"/>
              </w:rPr>
            </w:pPr>
            <w:r>
              <w:rPr>
                <w:rFonts w:ascii="標楷體" w:hAnsi="標楷體" w:hint="eastAsia"/>
                <w:szCs w:val="28"/>
              </w:rPr>
              <w:t>900,000</w:t>
            </w:r>
          </w:p>
        </w:tc>
        <w:tc>
          <w:tcPr>
            <w:tcW w:w="804" w:type="pct"/>
            <w:tcBorders>
              <w:top w:val="single" w:sz="6" w:space="0" w:color="000000"/>
              <w:left w:val="single" w:sz="6" w:space="0" w:color="000000"/>
              <w:bottom w:val="single" w:sz="8" w:space="0" w:color="000000"/>
              <w:right w:val="single" w:sz="18" w:space="0" w:color="auto"/>
            </w:tcBorders>
            <w:shd w:val="clear" w:color="auto" w:fill="auto"/>
            <w:tcMar>
              <w:top w:w="0" w:type="dxa"/>
              <w:left w:w="108" w:type="dxa"/>
              <w:bottom w:w="0" w:type="dxa"/>
              <w:right w:w="108" w:type="dxa"/>
            </w:tcMar>
          </w:tcPr>
          <w:p w:rsidR="00E03331" w:rsidRDefault="007A6CFF" w:rsidP="00E03331">
            <w:pPr>
              <w:spacing w:line="400" w:lineRule="exact"/>
              <w:jc w:val="center"/>
              <w:rPr>
                <w:rFonts w:ascii="標楷體" w:hAnsi="標楷體"/>
                <w:szCs w:val="28"/>
              </w:rPr>
            </w:pPr>
            <w:r>
              <w:rPr>
                <w:rFonts w:ascii="標楷體" w:hAnsi="標楷體" w:hint="eastAsia"/>
                <w:szCs w:val="28"/>
              </w:rPr>
              <w:t>900,000</w:t>
            </w:r>
          </w:p>
        </w:tc>
      </w:tr>
      <w:tr w:rsidR="00E03331" w:rsidTr="007A6CFF">
        <w:trPr>
          <w:trHeight w:val="495"/>
        </w:trPr>
        <w:tc>
          <w:tcPr>
            <w:tcW w:w="362" w:type="pct"/>
            <w:tcBorders>
              <w:top w:val="single" w:sz="8" w:space="0" w:color="000000"/>
              <w:left w:val="single" w:sz="18"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E03331" w:rsidRPr="000667B2" w:rsidRDefault="00E03331" w:rsidP="00E03331">
            <w:pPr>
              <w:spacing w:line="400" w:lineRule="exact"/>
              <w:jc w:val="center"/>
              <w:rPr>
                <w:rFonts w:ascii="標楷體" w:hAnsi="標楷體"/>
                <w:b/>
                <w:szCs w:val="28"/>
              </w:rPr>
            </w:pPr>
            <w:r w:rsidRPr="000667B2">
              <w:rPr>
                <w:rFonts w:ascii="標楷體" w:hAnsi="標楷體"/>
                <w:b/>
                <w:szCs w:val="28"/>
              </w:rPr>
              <w:t>111</w:t>
            </w:r>
          </w:p>
        </w:tc>
        <w:tc>
          <w:tcPr>
            <w:tcW w:w="1113" w:type="pct"/>
            <w:tcBorders>
              <w:top w:val="single" w:sz="8" w:space="0" w:color="000000"/>
              <w:left w:val="single" w:sz="8" w:space="0" w:color="000000"/>
              <w:bottom w:val="single" w:sz="8" w:space="0" w:color="000000"/>
              <w:right w:val="single" w:sz="18" w:space="0" w:color="auto"/>
            </w:tcBorders>
            <w:shd w:val="clear" w:color="auto" w:fill="auto"/>
            <w:tcMar>
              <w:top w:w="0" w:type="dxa"/>
              <w:left w:w="108" w:type="dxa"/>
              <w:bottom w:w="0" w:type="dxa"/>
              <w:right w:w="108" w:type="dxa"/>
            </w:tcMar>
          </w:tcPr>
          <w:p w:rsidR="00E03331" w:rsidRPr="00E03331" w:rsidRDefault="00E03331" w:rsidP="00E03331"/>
        </w:tc>
        <w:tc>
          <w:tcPr>
            <w:tcW w:w="619" w:type="pct"/>
            <w:tcBorders>
              <w:top w:val="single" w:sz="8" w:space="0" w:color="000000"/>
              <w:left w:val="single" w:sz="18" w:space="0" w:color="auto"/>
              <w:bottom w:val="single" w:sz="8" w:space="0" w:color="000000"/>
              <w:right w:val="single" w:sz="8" w:space="0" w:color="000000"/>
            </w:tcBorders>
            <w:shd w:val="clear" w:color="auto" w:fill="auto"/>
            <w:tcMar>
              <w:top w:w="0" w:type="dxa"/>
              <w:left w:w="108" w:type="dxa"/>
              <w:bottom w:w="0" w:type="dxa"/>
              <w:right w:w="108" w:type="dxa"/>
            </w:tcMar>
          </w:tcPr>
          <w:p w:rsidR="00E03331" w:rsidRDefault="007A6CFF" w:rsidP="00E03331">
            <w:pPr>
              <w:spacing w:line="400" w:lineRule="exact"/>
              <w:jc w:val="center"/>
              <w:rPr>
                <w:rFonts w:ascii="標楷體" w:hAnsi="標楷體"/>
                <w:szCs w:val="28"/>
              </w:rPr>
            </w:pPr>
            <w:r>
              <w:rPr>
                <w:rFonts w:ascii="標楷體" w:hAnsi="標楷體" w:hint="eastAsia"/>
                <w:szCs w:val="28"/>
              </w:rPr>
              <w:t>196,638</w:t>
            </w:r>
          </w:p>
        </w:tc>
        <w:tc>
          <w:tcPr>
            <w:tcW w:w="680"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03331" w:rsidRDefault="007A6CFF" w:rsidP="00E03331">
            <w:pPr>
              <w:spacing w:line="400" w:lineRule="exact"/>
              <w:jc w:val="center"/>
              <w:rPr>
                <w:rFonts w:ascii="標楷體" w:hAnsi="標楷體"/>
                <w:szCs w:val="28"/>
              </w:rPr>
            </w:pPr>
            <w:r>
              <w:rPr>
                <w:rFonts w:ascii="標楷體" w:hAnsi="標楷體" w:hint="eastAsia"/>
                <w:szCs w:val="28"/>
              </w:rPr>
              <w:t>703,362</w:t>
            </w:r>
          </w:p>
        </w:tc>
        <w:tc>
          <w:tcPr>
            <w:tcW w:w="680"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03331" w:rsidRDefault="007A6CFF" w:rsidP="00E03331">
            <w:pPr>
              <w:spacing w:line="400" w:lineRule="exact"/>
              <w:jc w:val="center"/>
              <w:rPr>
                <w:rFonts w:ascii="標楷體" w:hAnsi="標楷體"/>
                <w:szCs w:val="28"/>
              </w:rPr>
            </w:pPr>
            <w:r>
              <w:rPr>
                <w:rFonts w:ascii="標楷體" w:hAnsi="標楷體" w:hint="eastAsia"/>
                <w:szCs w:val="28"/>
              </w:rPr>
              <w:t>100,000</w:t>
            </w:r>
          </w:p>
        </w:tc>
        <w:tc>
          <w:tcPr>
            <w:tcW w:w="742"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03331" w:rsidRDefault="007A6CFF" w:rsidP="00E03331">
            <w:pPr>
              <w:spacing w:line="400" w:lineRule="exact"/>
              <w:jc w:val="center"/>
              <w:rPr>
                <w:rFonts w:ascii="標楷體" w:hAnsi="標楷體"/>
                <w:szCs w:val="28"/>
              </w:rPr>
            </w:pPr>
            <w:r>
              <w:rPr>
                <w:rFonts w:ascii="標楷體" w:hAnsi="標楷體" w:hint="eastAsia"/>
                <w:szCs w:val="28"/>
              </w:rPr>
              <w:t>1,000,000</w:t>
            </w:r>
          </w:p>
        </w:tc>
        <w:tc>
          <w:tcPr>
            <w:tcW w:w="804" w:type="pct"/>
            <w:tcBorders>
              <w:top w:val="single" w:sz="8" w:space="0" w:color="000000"/>
              <w:left w:val="single" w:sz="8" w:space="0" w:color="000000"/>
              <w:bottom w:val="single" w:sz="8" w:space="0" w:color="000000"/>
              <w:right w:val="single" w:sz="18" w:space="0" w:color="auto"/>
            </w:tcBorders>
            <w:shd w:val="clear" w:color="auto" w:fill="auto"/>
            <w:tcMar>
              <w:top w:w="0" w:type="dxa"/>
              <w:left w:w="108" w:type="dxa"/>
              <w:bottom w:w="0" w:type="dxa"/>
              <w:right w:w="108" w:type="dxa"/>
            </w:tcMar>
          </w:tcPr>
          <w:p w:rsidR="00E03331" w:rsidRDefault="007A6CFF" w:rsidP="00E03331">
            <w:pPr>
              <w:spacing w:line="400" w:lineRule="exact"/>
              <w:jc w:val="center"/>
              <w:rPr>
                <w:rFonts w:ascii="標楷體" w:hAnsi="標楷體"/>
                <w:szCs w:val="28"/>
              </w:rPr>
            </w:pPr>
            <w:r>
              <w:rPr>
                <w:rFonts w:ascii="標楷體" w:hAnsi="標楷體" w:hint="eastAsia"/>
                <w:szCs w:val="28"/>
              </w:rPr>
              <w:t>1,000,000</w:t>
            </w:r>
          </w:p>
        </w:tc>
      </w:tr>
      <w:tr w:rsidR="00E03331" w:rsidTr="007A6CFF">
        <w:trPr>
          <w:trHeight w:val="495"/>
        </w:trPr>
        <w:tc>
          <w:tcPr>
            <w:tcW w:w="362" w:type="pct"/>
            <w:tcBorders>
              <w:top w:val="single" w:sz="8" w:space="0" w:color="000000"/>
              <w:left w:val="single" w:sz="18"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E03331" w:rsidRPr="000667B2" w:rsidRDefault="00E03331" w:rsidP="00E03331">
            <w:pPr>
              <w:spacing w:line="400" w:lineRule="exact"/>
              <w:jc w:val="center"/>
              <w:rPr>
                <w:rFonts w:ascii="標楷體" w:hAnsi="標楷體"/>
                <w:b/>
                <w:szCs w:val="28"/>
              </w:rPr>
            </w:pPr>
            <w:r w:rsidRPr="000667B2">
              <w:rPr>
                <w:rFonts w:ascii="標楷體" w:hAnsi="標楷體"/>
                <w:b/>
                <w:szCs w:val="28"/>
              </w:rPr>
              <w:t>107</w:t>
            </w:r>
          </w:p>
        </w:tc>
        <w:tc>
          <w:tcPr>
            <w:tcW w:w="1113" w:type="pct"/>
            <w:tcBorders>
              <w:top w:val="single" w:sz="8" w:space="0" w:color="000000"/>
              <w:left w:val="single" w:sz="8" w:space="0" w:color="000000"/>
              <w:bottom w:val="single" w:sz="8" w:space="0" w:color="000000"/>
              <w:right w:val="single" w:sz="18" w:space="0" w:color="auto"/>
            </w:tcBorders>
            <w:shd w:val="clear" w:color="auto" w:fill="auto"/>
            <w:tcMar>
              <w:top w:w="0" w:type="dxa"/>
              <w:left w:w="108" w:type="dxa"/>
              <w:bottom w:w="0" w:type="dxa"/>
              <w:right w:w="108" w:type="dxa"/>
            </w:tcMar>
          </w:tcPr>
          <w:p w:rsidR="00E03331" w:rsidRDefault="00E03331" w:rsidP="00E03331">
            <w:pPr>
              <w:spacing w:line="400" w:lineRule="exact"/>
              <w:rPr>
                <w:rFonts w:ascii="標楷體" w:hAnsi="標楷體"/>
                <w:szCs w:val="28"/>
              </w:rPr>
            </w:pPr>
            <w:r w:rsidRPr="00E81350">
              <w:rPr>
                <w:rFonts w:cs="Times New Roman" w:hint="eastAsia"/>
              </w:rPr>
              <w:t>落實中小學多元智慧教育</w:t>
            </w:r>
          </w:p>
        </w:tc>
        <w:tc>
          <w:tcPr>
            <w:tcW w:w="619" w:type="pct"/>
            <w:tcBorders>
              <w:top w:val="single" w:sz="8" w:space="0" w:color="000000"/>
              <w:left w:val="single" w:sz="18" w:space="0" w:color="auto"/>
              <w:bottom w:val="single" w:sz="8" w:space="0" w:color="000000"/>
              <w:right w:val="single" w:sz="8" w:space="0" w:color="000000"/>
            </w:tcBorders>
            <w:shd w:val="clear" w:color="auto" w:fill="auto"/>
            <w:tcMar>
              <w:top w:w="0" w:type="dxa"/>
              <w:left w:w="108" w:type="dxa"/>
              <w:bottom w:w="0" w:type="dxa"/>
              <w:right w:w="108" w:type="dxa"/>
            </w:tcMar>
          </w:tcPr>
          <w:p w:rsidR="00E03331" w:rsidRDefault="00B65AE8" w:rsidP="00E03331">
            <w:pPr>
              <w:spacing w:line="400" w:lineRule="exact"/>
              <w:jc w:val="center"/>
              <w:rPr>
                <w:rFonts w:ascii="標楷體" w:hAnsi="標楷體"/>
                <w:szCs w:val="28"/>
              </w:rPr>
            </w:pPr>
            <w:r>
              <w:rPr>
                <w:rFonts w:ascii="標楷體" w:hAnsi="標楷體"/>
                <w:szCs w:val="28"/>
              </w:rPr>
              <w:t>139,892</w:t>
            </w:r>
          </w:p>
        </w:tc>
        <w:tc>
          <w:tcPr>
            <w:tcW w:w="680"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03331" w:rsidRDefault="00B65AE8" w:rsidP="005B3870">
            <w:pPr>
              <w:spacing w:line="400" w:lineRule="exact"/>
              <w:jc w:val="center"/>
              <w:rPr>
                <w:rFonts w:ascii="標楷體" w:hAnsi="標楷體"/>
                <w:szCs w:val="28"/>
              </w:rPr>
            </w:pPr>
            <w:r>
              <w:rPr>
                <w:rFonts w:ascii="標楷體" w:hAnsi="標楷體"/>
                <w:szCs w:val="28"/>
              </w:rPr>
              <w:t>560,108</w:t>
            </w:r>
          </w:p>
        </w:tc>
        <w:tc>
          <w:tcPr>
            <w:tcW w:w="680"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03331" w:rsidRDefault="00B65AE8" w:rsidP="00E03331">
            <w:pPr>
              <w:spacing w:line="400" w:lineRule="exact"/>
              <w:jc w:val="center"/>
              <w:rPr>
                <w:rFonts w:ascii="標楷體" w:hAnsi="標楷體"/>
                <w:szCs w:val="28"/>
              </w:rPr>
            </w:pPr>
            <w:r>
              <w:rPr>
                <w:rFonts w:ascii="標楷體" w:hAnsi="標楷體"/>
                <w:szCs w:val="28"/>
              </w:rPr>
              <w:t>0</w:t>
            </w:r>
          </w:p>
        </w:tc>
        <w:tc>
          <w:tcPr>
            <w:tcW w:w="742"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03331" w:rsidRDefault="007A6CFF" w:rsidP="00E03331">
            <w:pPr>
              <w:spacing w:line="400" w:lineRule="exact"/>
              <w:jc w:val="center"/>
              <w:rPr>
                <w:rFonts w:ascii="標楷體" w:hAnsi="標楷體"/>
                <w:szCs w:val="28"/>
              </w:rPr>
            </w:pPr>
            <w:r>
              <w:rPr>
                <w:rFonts w:ascii="標楷體" w:hAnsi="標楷體" w:hint="eastAsia"/>
                <w:szCs w:val="28"/>
              </w:rPr>
              <w:t>700,000</w:t>
            </w:r>
          </w:p>
        </w:tc>
        <w:tc>
          <w:tcPr>
            <w:tcW w:w="804" w:type="pct"/>
            <w:tcBorders>
              <w:top w:val="single" w:sz="8" w:space="0" w:color="000000"/>
              <w:left w:val="single" w:sz="8" w:space="0" w:color="000000"/>
              <w:bottom w:val="single" w:sz="8" w:space="0" w:color="000000"/>
              <w:right w:val="single" w:sz="18" w:space="0" w:color="auto"/>
            </w:tcBorders>
            <w:shd w:val="clear" w:color="auto" w:fill="auto"/>
            <w:tcMar>
              <w:top w:w="0" w:type="dxa"/>
              <w:left w:w="108" w:type="dxa"/>
              <w:bottom w:w="0" w:type="dxa"/>
              <w:right w:w="108" w:type="dxa"/>
            </w:tcMar>
          </w:tcPr>
          <w:p w:rsidR="00E03331" w:rsidRDefault="007A6CFF" w:rsidP="00E03331">
            <w:pPr>
              <w:spacing w:line="400" w:lineRule="exact"/>
              <w:jc w:val="center"/>
              <w:rPr>
                <w:rFonts w:ascii="標楷體" w:hAnsi="標楷體"/>
                <w:szCs w:val="28"/>
              </w:rPr>
            </w:pPr>
            <w:r>
              <w:rPr>
                <w:rFonts w:ascii="標楷體" w:hAnsi="標楷體" w:hint="eastAsia"/>
                <w:szCs w:val="28"/>
              </w:rPr>
              <w:t>700,000</w:t>
            </w:r>
          </w:p>
        </w:tc>
      </w:tr>
      <w:tr w:rsidR="007A6CFF" w:rsidTr="007A6CFF">
        <w:trPr>
          <w:trHeight w:val="495"/>
        </w:trPr>
        <w:tc>
          <w:tcPr>
            <w:tcW w:w="362" w:type="pct"/>
            <w:tcBorders>
              <w:top w:val="single" w:sz="8" w:space="0" w:color="000000"/>
              <w:left w:val="single" w:sz="18"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7A6CFF" w:rsidRPr="000667B2" w:rsidRDefault="007A6CFF" w:rsidP="007A6CFF">
            <w:pPr>
              <w:spacing w:line="400" w:lineRule="exact"/>
              <w:jc w:val="center"/>
              <w:rPr>
                <w:rFonts w:ascii="標楷體" w:hAnsi="標楷體"/>
                <w:b/>
                <w:szCs w:val="28"/>
              </w:rPr>
            </w:pPr>
            <w:r w:rsidRPr="000667B2">
              <w:rPr>
                <w:rFonts w:ascii="標楷體" w:hAnsi="標楷體"/>
                <w:b/>
                <w:szCs w:val="28"/>
              </w:rPr>
              <w:t>108</w:t>
            </w:r>
          </w:p>
        </w:tc>
        <w:tc>
          <w:tcPr>
            <w:tcW w:w="1113" w:type="pct"/>
            <w:tcBorders>
              <w:top w:val="single" w:sz="8" w:space="0" w:color="000000"/>
              <w:left w:val="single" w:sz="8" w:space="0" w:color="000000"/>
              <w:bottom w:val="single" w:sz="8" w:space="0" w:color="000000"/>
              <w:right w:val="single" w:sz="18" w:space="0" w:color="auto"/>
            </w:tcBorders>
            <w:shd w:val="clear" w:color="auto" w:fill="auto"/>
            <w:tcMar>
              <w:top w:w="0" w:type="dxa"/>
              <w:left w:w="108" w:type="dxa"/>
              <w:bottom w:w="0" w:type="dxa"/>
              <w:right w:w="108" w:type="dxa"/>
            </w:tcMar>
          </w:tcPr>
          <w:p w:rsidR="007A6CFF" w:rsidRDefault="007A6CFF" w:rsidP="007A6CFF">
            <w:pPr>
              <w:spacing w:line="400" w:lineRule="exact"/>
              <w:rPr>
                <w:rFonts w:ascii="標楷體" w:hAnsi="標楷體"/>
                <w:szCs w:val="28"/>
              </w:rPr>
            </w:pPr>
          </w:p>
        </w:tc>
        <w:tc>
          <w:tcPr>
            <w:tcW w:w="619" w:type="pct"/>
            <w:tcBorders>
              <w:top w:val="single" w:sz="8" w:space="0" w:color="000000"/>
              <w:left w:val="single" w:sz="18" w:space="0" w:color="auto"/>
              <w:bottom w:val="single" w:sz="8" w:space="0" w:color="000000"/>
              <w:right w:val="single" w:sz="8" w:space="0" w:color="000000"/>
            </w:tcBorders>
            <w:shd w:val="clear" w:color="auto" w:fill="auto"/>
            <w:tcMar>
              <w:top w:w="0" w:type="dxa"/>
              <w:left w:w="108" w:type="dxa"/>
              <w:bottom w:w="0" w:type="dxa"/>
              <w:right w:w="108" w:type="dxa"/>
            </w:tcMar>
          </w:tcPr>
          <w:p w:rsidR="007A6CFF" w:rsidRDefault="00B65AE8" w:rsidP="007A6CFF">
            <w:pPr>
              <w:spacing w:line="400" w:lineRule="exact"/>
              <w:jc w:val="center"/>
              <w:rPr>
                <w:rFonts w:ascii="標楷體" w:hAnsi="標楷體"/>
                <w:szCs w:val="28"/>
              </w:rPr>
            </w:pPr>
            <w:r>
              <w:rPr>
                <w:rFonts w:ascii="標楷體" w:hAnsi="標楷體"/>
                <w:szCs w:val="28"/>
              </w:rPr>
              <w:t>209,838</w:t>
            </w:r>
          </w:p>
        </w:tc>
        <w:tc>
          <w:tcPr>
            <w:tcW w:w="680"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A6CFF" w:rsidRDefault="00B65AE8" w:rsidP="007A6CFF">
            <w:pPr>
              <w:spacing w:line="400" w:lineRule="exact"/>
              <w:jc w:val="center"/>
              <w:rPr>
                <w:rFonts w:ascii="標楷體" w:hAnsi="標楷體"/>
                <w:szCs w:val="28"/>
              </w:rPr>
            </w:pPr>
            <w:r>
              <w:rPr>
                <w:rFonts w:ascii="標楷體" w:hAnsi="標楷體"/>
                <w:szCs w:val="28"/>
              </w:rPr>
              <w:t>590,162</w:t>
            </w:r>
          </w:p>
        </w:tc>
        <w:tc>
          <w:tcPr>
            <w:tcW w:w="680"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A6CFF" w:rsidRDefault="007A6CFF" w:rsidP="007A6CFF">
            <w:pPr>
              <w:spacing w:line="400" w:lineRule="exact"/>
              <w:jc w:val="center"/>
              <w:rPr>
                <w:rFonts w:ascii="標楷體" w:hAnsi="標楷體"/>
                <w:szCs w:val="28"/>
              </w:rPr>
            </w:pPr>
            <w:r>
              <w:rPr>
                <w:rFonts w:ascii="標楷體" w:hAnsi="標楷體" w:hint="eastAsia"/>
                <w:szCs w:val="28"/>
              </w:rPr>
              <w:t>0</w:t>
            </w:r>
          </w:p>
        </w:tc>
        <w:tc>
          <w:tcPr>
            <w:tcW w:w="742"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A6CFF" w:rsidRDefault="007A6CFF" w:rsidP="007A6CFF">
            <w:pPr>
              <w:spacing w:line="400" w:lineRule="exact"/>
              <w:jc w:val="center"/>
              <w:rPr>
                <w:rFonts w:ascii="標楷體" w:hAnsi="標楷體"/>
                <w:szCs w:val="28"/>
              </w:rPr>
            </w:pPr>
            <w:r>
              <w:rPr>
                <w:rFonts w:ascii="標楷體" w:hAnsi="標楷體" w:hint="eastAsia"/>
                <w:szCs w:val="28"/>
              </w:rPr>
              <w:t>800,000</w:t>
            </w:r>
          </w:p>
        </w:tc>
        <w:tc>
          <w:tcPr>
            <w:tcW w:w="804" w:type="pct"/>
            <w:tcBorders>
              <w:top w:val="single" w:sz="8" w:space="0" w:color="000000"/>
              <w:left w:val="single" w:sz="8" w:space="0" w:color="000000"/>
              <w:bottom w:val="single" w:sz="8" w:space="0" w:color="000000"/>
              <w:right w:val="single" w:sz="18" w:space="0" w:color="auto"/>
            </w:tcBorders>
            <w:shd w:val="clear" w:color="auto" w:fill="auto"/>
            <w:tcMar>
              <w:top w:w="0" w:type="dxa"/>
              <w:left w:w="108" w:type="dxa"/>
              <w:bottom w:w="0" w:type="dxa"/>
              <w:right w:w="108" w:type="dxa"/>
            </w:tcMar>
          </w:tcPr>
          <w:p w:rsidR="007A6CFF" w:rsidRDefault="007A6CFF" w:rsidP="007A6CFF">
            <w:pPr>
              <w:spacing w:line="400" w:lineRule="exact"/>
              <w:jc w:val="center"/>
              <w:rPr>
                <w:rFonts w:ascii="標楷體" w:hAnsi="標楷體"/>
                <w:szCs w:val="28"/>
              </w:rPr>
            </w:pPr>
            <w:r>
              <w:rPr>
                <w:rFonts w:ascii="標楷體" w:hAnsi="標楷體" w:hint="eastAsia"/>
                <w:szCs w:val="28"/>
              </w:rPr>
              <w:t>800,000</w:t>
            </w:r>
          </w:p>
        </w:tc>
      </w:tr>
      <w:tr w:rsidR="007A6CFF" w:rsidTr="007A6CFF">
        <w:trPr>
          <w:trHeight w:val="495"/>
        </w:trPr>
        <w:tc>
          <w:tcPr>
            <w:tcW w:w="362" w:type="pct"/>
            <w:tcBorders>
              <w:top w:val="single" w:sz="8" w:space="0" w:color="000000"/>
              <w:left w:val="single" w:sz="18"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7A6CFF" w:rsidRPr="000667B2" w:rsidRDefault="007A6CFF" w:rsidP="007A6CFF">
            <w:pPr>
              <w:spacing w:line="400" w:lineRule="exact"/>
              <w:jc w:val="center"/>
              <w:rPr>
                <w:rFonts w:ascii="標楷體" w:hAnsi="標楷體"/>
                <w:b/>
                <w:szCs w:val="28"/>
              </w:rPr>
            </w:pPr>
            <w:r w:rsidRPr="000667B2">
              <w:rPr>
                <w:rFonts w:ascii="標楷體" w:hAnsi="標楷體"/>
                <w:b/>
                <w:szCs w:val="28"/>
              </w:rPr>
              <w:t>109</w:t>
            </w:r>
          </w:p>
        </w:tc>
        <w:tc>
          <w:tcPr>
            <w:tcW w:w="1113" w:type="pct"/>
            <w:tcBorders>
              <w:top w:val="single" w:sz="8" w:space="0" w:color="000000"/>
              <w:left w:val="single" w:sz="8" w:space="0" w:color="000000"/>
              <w:bottom w:val="single" w:sz="8" w:space="0" w:color="000000"/>
              <w:right w:val="single" w:sz="18" w:space="0" w:color="auto"/>
            </w:tcBorders>
            <w:shd w:val="clear" w:color="auto" w:fill="auto"/>
            <w:tcMar>
              <w:top w:w="0" w:type="dxa"/>
              <w:left w:w="108" w:type="dxa"/>
              <w:bottom w:w="0" w:type="dxa"/>
              <w:right w:w="108" w:type="dxa"/>
            </w:tcMar>
          </w:tcPr>
          <w:p w:rsidR="007A6CFF" w:rsidRDefault="007A6CFF" w:rsidP="007A6CFF">
            <w:pPr>
              <w:spacing w:line="400" w:lineRule="exact"/>
              <w:rPr>
                <w:rFonts w:ascii="標楷體" w:hAnsi="標楷體"/>
                <w:szCs w:val="28"/>
              </w:rPr>
            </w:pPr>
          </w:p>
        </w:tc>
        <w:tc>
          <w:tcPr>
            <w:tcW w:w="619" w:type="pct"/>
            <w:tcBorders>
              <w:top w:val="single" w:sz="8" w:space="0" w:color="000000"/>
              <w:left w:val="single" w:sz="18" w:space="0" w:color="auto"/>
              <w:bottom w:val="single" w:sz="8" w:space="0" w:color="000000"/>
              <w:right w:val="single" w:sz="8" w:space="0" w:color="000000"/>
            </w:tcBorders>
            <w:shd w:val="clear" w:color="auto" w:fill="auto"/>
            <w:tcMar>
              <w:top w:w="0" w:type="dxa"/>
              <w:left w:w="108" w:type="dxa"/>
              <w:bottom w:w="0" w:type="dxa"/>
              <w:right w:w="108" w:type="dxa"/>
            </w:tcMar>
          </w:tcPr>
          <w:p w:rsidR="007A6CFF" w:rsidRDefault="00B65AE8" w:rsidP="007A6CFF">
            <w:pPr>
              <w:spacing w:line="400" w:lineRule="exact"/>
              <w:jc w:val="center"/>
              <w:rPr>
                <w:rFonts w:ascii="標楷體" w:hAnsi="標楷體"/>
                <w:szCs w:val="28"/>
              </w:rPr>
            </w:pPr>
            <w:r>
              <w:rPr>
                <w:rFonts w:ascii="標楷體" w:hAnsi="標楷體"/>
                <w:szCs w:val="28"/>
              </w:rPr>
              <w:t>209,838</w:t>
            </w:r>
          </w:p>
        </w:tc>
        <w:tc>
          <w:tcPr>
            <w:tcW w:w="680"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A6CFF" w:rsidRDefault="00B65AE8" w:rsidP="007A6CFF">
            <w:pPr>
              <w:spacing w:line="400" w:lineRule="exact"/>
              <w:jc w:val="center"/>
              <w:rPr>
                <w:rFonts w:ascii="標楷體" w:hAnsi="標楷體"/>
                <w:szCs w:val="28"/>
              </w:rPr>
            </w:pPr>
            <w:r>
              <w:rPr>
                <w:rFonts w:ascii="標楷體" w:hAnsi="標楷體"/>
                <w:szCs w:val="28"/>
              </w:rPr>
              <w:t>690,162</w:t>
            </w:r>
          </w:p>
        </w:tc>
        <w:tc>
          <w:tcPr>
            <w:tcW w:w="680"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A6CFF" w:rsidRDefault="007A6CFF" w:rsidP="007A6CFF">
            <w:pPr>
              <w:spacing w:line="400" w:lineRule="exact"/>
              <w:jc w:val="center"/>
              <w:rPr>
                <w:rFonts w:ascii="標楷體" w:hAnsi="標楷體"/>
                <w:szCs w:val="28"/>
              </w:rPr>
            </w:pPr>
            <w:r>
              <w:rPr>
                <w:rFonts w:ascii="標楷體" w:hAnsi="標楷體" w:hint="eastAsia"/>
                <w:szCs w:val="28"/>
              </w:rPr>
              <w:t>0</w:t>
            </w:r>
          </w:p>
        </w:tc>
        <w:tc>
          <w:tcPr>
            <w:tcW w:w="742"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A6CFF" w:rsidRDefault="007A6CFF" w:rsidP="007A6CFF">
            <w:pPr>
              <w:spacing w:line="400" w:lineRule="exact"/>
              <w:jc w:val="center"/>
              <w:rPr>
                <w:rFonts w:ascii="標楷體" w:hAnsi="標楷體"/>
                <w:szCs w:val="28"/>
              </w:rPr>
            </w:pPr>
            <w:r>
              <w:rPr>
                <w:rFonts w:ascii="標楷體" w:hAnsi="標楷體" w:hint="eastAsia"/>
                <w:szCs w:val="28"/>
              </w:rPr>
              <w:t>900,000</w:t>
            </w:r>
          </w:p>
        </w:tc>
        <w:tc>
          <w:tcPr>
            <w:tcW w:w="804" w:type="pct"/>
            <w:tcBorders>
              <w:top w:val="single" w:sz="8" w:space="0" w:color="000000"/>
              <w:left w:val="single" w:sz="8" w:space="0" w:color="000000"/>
              <w:bottom w:val="single" w:sz="8" w:space="0" w:color="000000"/>
              <w:right w:val="single" w:sz="18" w:space="0" w:color="auto"/>
            </w:tcBorders>
            <w:shd w:val="clear" w:color="auto" w:fill="auto"/>
            <w:tcMar>
              <w:top w:w="0" w:type="dxa"/>
              <w:left w:w="108" w:type="dxa"/>
              <w:bottom w:w="0" w:type="dxa"/>
              <w:right w:w="108" w:type="dxa"/>
            </w:tcMar>
          </w:tcPr>
          <w:p w:rsidR="007A6CFF" w:rsidRDefault="007A6CFF" w:rsidP="007A6CFF">
            <w:pPr>
              <w:spacing w:line="400" w:lineRule="exact"/>
              <w:jc w:val="center"/>
              <w:rPr>
                <w:rFonts w:ascii="標楷體" w:hAnsi="標楷體"/>
                <w:szCs w:val="28"/>
              </w:rPr>
            </w:pPr>
            <w:r>
              <w:rPr>
                <w:rFonts w:ascii="標楷體" w:hAnsi="標楷體" w:hint="eastAsia"/>
                <w:szCs w:val="28"/>
              </w:rPr>
              <w:t>900,000</w:t>
            </w:r>
          </w:p>
        </w:tc>
      </w:tr>
      <w:tr w:rsidR="007A6CFF" w:rsidTr="007A6CFF">
        <w:trPr>
          <w:trHeight w:val="495"/>
        </w:trPr>
        <w:tc>
          <w:tcPr>
            <w:tcW w:w="362" w:type="pct"/>
            <w:tcBorders>
              <w:top w:val="single" w:sz="8" w:space="0" w:color="000000"/>
              <w:left w:val="single" w:sz="18"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7A6CFF" w:rsidRPr="000667B2" w:rsidRDefault="007A6CFF" w:rsidP="007A6CFF">
            <w:pPr>
              <w:spacing w:line="400" w:lineRule="exact"/>
              <w:jc w:val="center"/>
              <w:rPr>
                <w:rFonts w:ascii="標楷體" w:hAnsi="標楷體"/>
                <w:b/>
                <w:szCs w:val="28"/>
              </w:rPr>
            </w:pPr>
            <w:r w:rsidRPr="000667B2">
              <w:rPr>
                <w:rFonts w:ascii="標楷體" w:hAnsi="標楷體"/>
                <w:b/>
                <w:szCs w:val="28"/>
              </w:rPr>
              <w:t>110</w:t>
            </w:r>
          </w:p>
        </w:tc>
        <w:tc>
          <w:tcPr>
            <w:tcW w:w="1113" w:type="pct"/>
            <w:tcBorders>
              <w:top w:val="single" w:sz="8" w:space="0" w:color="000000"/>
              <w:left w:val="single" w:sz="8" w:space="0" w:color="000000"/>
              <w:bottom w:val="single" w:sz="8" w:space="0" w:color="000000"/>
              <w:right w:val="single" w:sz="18" w:space="0" w:color="auto"/>
            </w:tcBorders>
            <w:shd w:val="clear" w:color="auto" w:fill="auto"/>
            <w:tcMar>
              <w:top w:w="0" w:type="dxa"/>
              <w:left w:w="108" w:type="dxa"/>
              <w:bottom w:w="0" w:type="dxa"/>
              <w:right w:w="108" w:type="dxa"/>
            </w:tcMar>
          </w:tcPr>
          <w:p w:rsidR="007A6CFF" w:rsidRDefault="007A6CFF" w:rsidP="007A6CFF">
            <w:pPr>
              <w:spacing w:line="400" w:lineRule="exact"/>
              <w:rPr>
                <w:rFonts w:ascii="標楷體" w:hAnsi="標楷體"/>
                <w:szCs w:val="28"/>
              </w:rPr>
            </w:pPr>
          </w:p>
        </w:tc>
        <w:tc>
          <w:tcPr>
            <w:tcW w:w="619" w:type="pct"/>
            <w:tcBorders>
              <w:top w:val="single" w:sz="8" w:space="0" w:color="000000"/>
              <w:left w:val="single" w:sz="18" w:space="0" w:color="auto"/>
              <w:bottom w:val="single" w:sz="8" w:space="0" w:color="000000"/>
              <w:right w:val="single" w:sz="8" w:space="0" w:color="000000"/>
            </w:tcBorders>
            <w:shd w:val="clear" w:color="auto" w:fill="auto"/>
            <w:tcMar>
              <w:top w:w="0" w:type="dxa"/>
              <w:left w:w="108" w:type="dxa"/>
              <w:bottom w:w="0" w:type="dxa"/>
              <w:right w:w="108" w:type="dxa"/>
            </w:tcMar>
          </w:tcPr>
          <w:p w:rsidR="007A6CFF" w:rsidRDefault="00B65AE8" w:rsidP="007A6CFF">
            <w:pPr>
              <w:spacing w:line="400" w:lineRule="exact"/>
              <w:jc w:val="center"/>
              <w:rPr>
                <w:rFonts w:ascii="標楷體" w:hAnsi="標楷體"/>
                <w:szCs w:val="28"/>
              </w:rPr>
            </w:pPr>
            <w:r>
              <w:rPr>
                <w:rFonts w:ascii="標楷體" w:hAnsi="標楷體"/>
                <w:szCs w:val="28"/>
              </w:rPr>
              <w:t>209,838</w:t>
            </w:r>
          </w:p>
        </w:tc>
        <w:tc>
          <w:tcPr>
            <w:tcW w:w="680"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A6CFF" w:rsidRDefault="00B65AE8" w:rsidP="007A6CFF">
            <w:pPr>
              <w:spacing w:line="400" w:lineRule="exact"/>
              <w:jc w:val="center"/>
              <w:rPr>
                <w:rFonts w:ascii="標楷體" w:hAnsi="標楷體"/>
                <w:szCs w:val="28"/>
              </w:rPr>
            </w:pPr>
            <w:r>
              <w:rPr>
                <w:rFonts w:ascii="標楷體" w:hAnsi="標楷體"/>
                <w:szCs w:val="28"/>
              </w:rPr>
              <w:t>790,162</w:t>
            </w:r>
          </w:p>
        </w:tc>
        <w:tc>
          <w:tcPr>
            <w:tcW w:w="680"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A6CFF" w:rsidRDefault="007A6CFF" w:rsidP="007A6CFF">
            <w:pPr>
              <w:spacing w:line="400" w:lineRule="exact"/>
              <w:jc w:val="center"/>
              <w:rPr>
                <w:rFonts w:ascii="標楷體" w:hAnsi="標楷體"/>
                <w:szCs w:val="28"/>
              </w:rPr>
            </w:pPr>
            <w:r>
              <w:rPr>
                <w:rFonts w:ascii="標楷體" w:hAnsi="標楷體" w:hint="eastAsia"/>
                <w:szCs w:val="28"/>
              </w:rPr>
              <w:t>0</w:t>
            </w:r>
          </w:p>
        </w:tc>
        <w:tc>
          <w:tcPr>
            <w:tcW w:w="742"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A6CFF" w:rsidRDefault="007A6CFF" w:rsidP="007A6CFF">
            <w:pPr>
              <w:spacing w:line="400" w:lineRule="exact"/>
              <w:jc w:val="center"/>
              <w:rPr>
                <w:rFonts w:ascii="標楷體" w:hAnsi="標楷體"/>
                <w:szCs w:val="28"/>
              </w:rPr>
            </w:pPr>
            <w:r>
              <w:rPr>
                <w:rFonts w:ascii="標楷體" w:hAnsi="標楷體" w:hint="eastAsia"/>
                <w:szCs w:val="28"/>
              </w:rPr>
              <w:t>1,000,000</w:t>
            </w:r>
          </w:p>
        </w:tc>
        <w:tc>
          <w:tcPr>
            <w:tcW w:w="804" w:type="pct"/>
            <w:tcBorders>
              <w:top w:val="single" w:sz="8" w:space="0" w:color="000000"/>
              <w:left w:val="single" w:sz="8" w:space="0" w:color="000000"/>
              <w:bottom w:val="single" w:sz="8" w:space="0" w:color="000000"/>
              <w:right w:val="single" w:sz="18" w:space="0" w:color="auto"/>
            </w:tcBorders>
            <w:shd w:val="clear" w:color="auto" w:fill="auto"/>
            <w:tcMar>
              <w:top w:w="0" w:type="dxa"/>
              <w:left w:w="108" w:type="dxa"/>
              <w:bottom w:w="0" w:type="dxa"/>
              <w:right w:w="108" w:type="dxa"/>
            </w:tcMar>
          </w:tcPr>
          <w:p w:rsidR="007A6CFF" w:rsidRDefault="007A6CFF" w:rsidP="007A6CFF">
            <w:pPr>
              <w:spacing w:line="400" w:lineRule="exact"/>
              <w:jc w:val="center"/>
              <w:rPr>
                <w:rFonts w:ascii="標楷體" w:hAnsi="標楷體"/>
                <w:szCs w:val="28"/>
              </w:rPr>
            </w:pPr>
            <w:r>
              <w:rPr>
                <w:rFonts w:ascii="標楷體" w:hAnsi="標楷體" w:hint="eastAsia"/>
                <w:szCs w:val="28"/>
              </w:rPr>
              <w:t>1,000,000</w:t>
            </w:r>
          </w:p>
        </w:tc>
      </w:tr>
      <w:tr w:rsidR="007A6CFF" w:rsidTr="007A6CFF">
        <w:trPr>
          <w:trHeight w:val="495"/>
        </w:trPr>
        <w:tc>
          <w:tcPr>
            <w:tcW w:w="362" w:type="pct"/>
            <w:tcBorders>
              <w:top w:val="single" w:sz="8" w:space="0" w:color="000000"/>
              <w:left w:val="single" w:sz="18" w:space="0" w:color="auto"/>
              <w:bottom w:val="single" w:sz="18" w:space="0" w:color="auto"/>
              <w:right w:val="single" w:sz="8" w:space="0" w:color="000000"/>
            </w:tcBorders>
            <w:shd w:val="clear" w:color="auto" w:fill="auto"/>
            <w:tcMar>
              <w:top w:w="0" w:type="dxa"/>
              <w:left w:w="108" w:type="dxa"/>
              <w:bottom w:w="0" w:type="dxa"/>
              <w:right w:w="108" w:type="dxa"/>
            </w:tcMar>
            <w:vAlign w:val="center"/>
          </w:tcPr>
          <w:p w:rsidR="007A6CFF" w:rsidRPr="000667B2" w:rsidRDefault="007A6CFF" w:rsidP="007A6CFF">
            <w:pPr>
              <w:spacing w:line="400" w:lineRule="exact"/>
              <w:jc w:val="center"/>
              <w:rPr>
                <w:rFonts w:ascii="標楷體" w:hAnsi="標楷體"/>
                <w:b/>
                <w:szCs w:val="28"/>
              </w:rPr>
            </w:pPr>
            <w:r w:rsidRPr="000667B2">
              <w:rPr>
                <w:rFonts w:ascii="標楷體" w:hAnsi="標楷體"/>
                <w:b/>
                <w:szCs w:val="28"/>
              </w:rPr>
              <w:t>111</w:t>
            </w:r>
          </w:p>
        </w:tc>
        <w:tc>
          <w:tcPr>
            <w:tcW w:w="1113" w:type="pct"/>
            <w:tcBorders>
              <w:top w:val="single" w:sz="8" w:space="0" w:color="000000"/>
              <w:left w:val="single" w:sz="8" w:space="0" w:color="000000"/>
              <w:bottom w:val="single" w:sz="18" w:space="0" w:color="auto"/>
              <w:right w:val="single" w:sz="18" w:space="0" w:color="auto"/>
            </w:tcBorders>
            <w:shd w:val="clear" w:color="auto" w:fill="auto"/>
            <w:tcMar>
              <w:top w:w="0" w:type="dxa"/>
              <w:left w:w="108" w:type="dxa"/>
              <w:bottom w:w="0" w:type="dxa"/>
              <w:right w:w="108" w:type="dxa"/>
            </w:tcMar>
          </w:tcPr>
          <w:p w:rsidR="007A6CFF" w:rsidRDefault="007A6CFF" w:rsidP="007A6CFF">
            <w:pPr>
              <w:spacing w:line="400" w:lineRule="exact"/>
              <w:rPr>
                <w:rFonts w:ascii="標楷體" w:hAnsi="標楷體"/>
                <w:szCs w:val="28"/>
              </w:rPr>
            </w:pPr>
          </w:p>
        </w:tc>
        <w:tc>
          <w:tcPr>
            <w:tcW w:w="619" w:type="pct"/>
            <w:tcBorders>
              <w:top w:val="single" w:sz="8" w:space="0" w:color="000000"/>
              <w:left w:val="single" w:sz="18" w:space="0" w:color="auto"/>
              <w:bottom w:val="single" w:sz="18" w:space="0" w:color="auto"/>
              <w:right w:val="single" w:sz="8" w:space="0" w:color="000000"/>
            </w:tcBorders>
            <w:shd w:val="clear" w:color="auto" w:fill="auto"/>
            <w:tcMar>
              <w:top w:w="0" w:type="dxa"/>
              <w:left w:w="108" w:type="dxa"/>
              <w:bottom w:w="0" w:type="dxa"/>
              <w:right w:w="108" w:type="dxa"/>
            </w:tcMar>
          </w:tcPr>
          <w:p w:rsidR="007A6CFF" w:rsidRDefault="00B65AE8" w:rsidP="007A6CFF">
            <w:pPr>
              <w:spacing w:line="400" w:lineRule="exact"/>
              <w:jc w:val="center"/>
              <w:rPr>
                <w:rFonts w:ascii="標楷體" w:hAnsi="標楷體"/>
                <w:szCs w:val="28"/>
              </w:rPr>
            </w:pPr>
            <w:r>
              <w:rPr>
                <w:rFonts w:ascii="標楷體" w:hAnsi="標楷體"/>
                <w:szCs w:val="28"/>
              </w:rPr>
              <w:t>209,838</w:t>
            </w:r>
          </w:p>
        </w:tc>
        <w:tc>
          <w:tcPr>
            <w:tcW w:w="680" w:type="pct"/>
            <w:tcBorders>
              <w:top w:val="single" w:sz="8" w:space="0" w:color="000000"/>
              <w:left w:val="single" w:sz="8" w:space="0" w:color="000000"/>
              <w:bottom w:val="single" w:sz="18" w:space="0" w:color="auto"/>
              <w:right w:val="single" w:sz="8" w:space="0" w:color="000000"/>
            </w:tcBorders>
            <w:shd w:val="clear" w:color="auto" w:fill="auto"/>
            <w:tcMar>
              <w:top w:w="0" w:type="dxa"/>
              <w:left w:w="108" w:type="dxa"/>
              <w:bottom w:w="0" w:type="dxa"/>
              <w:right w:w="108" w:type="dxa"/>
            </w:tcMar>
          </w:tcPr>
          <w:p w:rsidR="007A6CFF" w:rsidRDefault="00B65AE8" w:rsidP="007A6CFF">
            <w:pPr>
              <w:spacing w:line="400" w:lineRule="exact"/>
              <w:jc w:val="center"/>
              <w:rPr>
                <w:rFonts w:ascii="標楷體" w:hAnsi="標楷體"/>
                <w:szCs w:val="28"/>
              </w:rPr>
            </w:pPr>
            <w:r>
              <w:rPr>
                <w:rFonts w:ascii="標楷體" w:hAnsi="標楷體"/>
                <w:szCs w:val="28"/>
              </w:rPr>
              <w:t>890,162</w:t>
            </w:r>
          </w:p>
        </w:tc>
        <w:tc>
          <w:tcPr>
            <w:tcW w:w="680" w:type="pct"/>
            <w:tcBorders>
              <w:top w:val="single" w:sz="8" w:space="0" w:color="000000"/>
              <w:left w:val="single" w:sz="8" w:space="0" w:color="000000"/>
              <w:bottom w:val="single" w:sz="18" w:space="0" w:color="auto"/>
              <w:right w:val="single" w:sz="8" w:space="0" w:color="000000"/>
            </w:tcBorders>
            <w:shd w:val="clear" w:color="auto" w:fill="auto"/>
            <w:tcMar>
              <w:top w:w="0" w:type="dxa"/>
              <w:left w:w="108" w:type="dxa"/>
              <w:bottom w:w="0" w:type="dxa"/>
              <w:right w:w="108" w:type="dxa"/>
            </w:tcMar>
          </w:tcPr>
          <w:p w:rsidR="007A6CFF" w:rsidRDefault="007A6CFF" w:rsidP="007A6CFF">
            <w:pPr>
              <w:spacing w:line="400" w:lineRule="exact"/>
              <w:jc w:val="center"/>
              <w:rPr>
                <w:rFonts w:ascii="標楷體" w:hAnsi="標楷體"/>
                <w:szCs w:val="28"/>
              </w:rPr>
            </w:pPr>
            <w:r>
              <w:rPr>
                <w:rFonts w:ascii="標楷體" w:hAnsi="標楷體" w:hint="eastAsia"/>
                <w:szCs w:val="28"/>
              </w:rPr>
              <w:t>0</w:t>
            </w:r>
          </w:p>
        </w:tc>
        <w:tc>
          <w:tcPr>
            <w:tcW w:w="742" w:type="pct"/>
            <w:tcBorders>
              <w:top w:val="single" w:sz="8" w:space="0" w:color="000000"/>
              <w:left w:val="single" w:sz="8" w:space="0" w:color="000000"/>
              <w:bottom w:val="single" w:sz="18" w:space="0" w:color="auto"/>
              <w:right w:val="single" w:sz="8" w:space="0" w:color="000000"/>
            </w:tcBorders>
            <w:shd w:val="clear" w:color="auto" w:fill="auto"/>
            <w:tcMar>
              <w:top w:w="0" w:type="dxa"/>
              <w:left w:w="108" w:type="dxa"/>
              <w:bottom w:w="0" w:type="dxa"/>
              <w:right w:w="108" w:type="dxa"/>
            </w:tcMar>
          </w:tcPr>
          <w:p w:rsidR="007A6CFF" w:rsidRDefault="007A6CFF" w:rsidP="007A6CFF">
            <w:pPr>
              <w:spacing w:line="400" w:lineRule="exact"/>
              <w:jc w:val="center"/>
              <w:rPr>
                <w:rFonts w:ascii="標楷體" w:hAnsi="標楷體"/>
                <w:szCs w:val="28"/>
              </w:rPr>
            </w:pPr>
            <w:r>
              <w:rPr>
                <w:rFonts w:ascii="標楷體" w:hAnsi="標楷體" w:hint="eastAsia"/>
                <w:szCs w:val="28"/>
              </w:rPr>
              <w:t>1,100,000</w:t>
            </w:r>
          </w:p>
        </w:tc>
        <w:tc>
          <w:tcPr>
            <w:tcW w:w="804" w:type="pct"/>
            <w:tcBorders>
              <w:top w:val="single" w:sz="8" w:space="0" w:color="000000"/>
              <w:left w:val="single" w:sz="8" w:space="0" w:color="000000"/>
              <w:bottom w:val="single" w:sz="18" w:space="0" w:color="auto"/>
              <w:right w:val="single" w:sz="18" w:space="0" w:color="auto"/>
            </w:tcBorders>
            <w:shd w:val="clear" w:color="auto" w:fill="auto"/>
            <w:tcMar>
              <w:top w:w="0" w:type="dxa"/>
              <w:left w:w="108" w:type="dxa"/>
              <w:bottom w:w="0" w:type="dxa"/>
              <w:right w:w="108" w:type="dxa"/>
            </w:tcMar>
          </w:tcPr>
          <w:p w:rsidR="007A6CFF" w:rsidRDefault="009C2955" w:rsidP="007A6CFF">
            <w:pPr>
              <w:spacing w:line="400" w:lineRule="exact"/>
              <w:jc w:val="center"/>
              <w:rPr>
                <w:rFonts w:ascii="標楷體" w:hAnsi="標楷體"/>
                <w:szCs w:val="28"/>
              </w:rPr>
            </w:pPr>
            <w:r>
              <w:rPr>
                <w:rFonts w:ascii="標楷體" w:hAnsi="標楷體" w:hint="eastAsia"/>
                <w:szCs w:val="28"/>
              </w:rPr>
              <w:t>1,100,000</w:t>
            </w:r>
          </w:p>
        </w:tc>
      </w:tr>
    </w:tbl>
    <w:p w:rsidR="0018366F" w:rsidRPr="00DF13B8" w:rsidRDefault="0018366F" w:rsidP="0018366F">
      <w:pPr>
        <w:spacing w:beforeLines="50" w:before="190" w:line="320" w:lineRule="exact"/>
        <w:rPr>
          <w:vanish/>
          <w:sz w:val="22"/>
        </w:rPr>
      </w:pPr>
    </w:p>
    <w:p w:rsidR="0018366F" w:rsidRPr="00DF13B8" w:rsidRDefault="0018366F" w:rsidP="0018366F">
      <w:pPr>
        <w:spacing w:line="320" w:lineRule="exact"/>
        <w:rPr>
          <w:rFonts w:ascii="標楷體" w:hAnsi="標楷體"/>
          <w:b/>
        </w:rPr>
      </w:pPr>
      <w:r w:rsidRPr="00DF13B8">
        <w:rPr>
          <w:rFonts w:ascii="標楷體" w:hAnsi="標楷體"/>
          <w:b/>
        </w:rPr>
        <w:t>【備註】：</w:t>
      </w:r>
    </w:p>
    <w:p w:rsidR="0018366F" w:rsidRPr="00B37519" w:rsidRDefault="0018366F" w:rsidP="0018366F">
      <w:pPr>
        <w:pStyle w:val="a3"/>
        <w:numPr>
          <w:ilvl w:val="0"/>
          <w:numId w:val="24"/>
        </w:numPr>
        <w:suppressAutoHyphens/>
        <w:autoSpaceDN w:val="0"/>
        <w:spacing w:line="400" w:lineRule="exact"/>
        <w:ind w:leftChars="100" w:left="915" w:hanging="635"/>
        <w:textAlignment w:val="baseline"/>
        <w:rPr>
          <w:rFonts w:ascii="標楷體" w:hAnsi="標楷體"/>
          <w:b/>
          <w:szCs w:val="28"/>
          <w:u w:val="single"/>
        </w:rPr>
      </w:pPr>
      <w:r w:rsidRPr="00DF13B8">
        <w:rPr>
          <w:rFonts w:ascii="標楷體" w:hAnsi="標楷體"/>
          <w:b/>
          <w:szCs w:val="28"/>
          <w:u w:val="single"/>
        </w:rPr>
        <w:t>學校如已提出「大學社會責任實踐計畫-USR計畫」</w:t>
      </w:r>
      <w:r w:rsidRPr="00DF13B8">
        <w:rPr>
          <w:rFonts w:ascii="標楷體" w:hAnsi="標楷體" w:hint="eastAsia"/>
          <w:b/>
          <w:szCs w:val="28"/>
          <w:u w:val="single"/>
        </w:rPr>
        <w:t>、</w:t>
      </w:r>
      <w:r w:rsidRPr="00DF13B8">
        <w:rPr>
          <w:rFonts w:ascii="標楷體" w:hAnsi="標楷體"/>
          <w:b/>
          <w:szCs w:val="28"/>
          <w:u w:val="single"/>
        </w:rPr>
        <w:t>「</w:t>
      </w:r>
      <w:r w:rsidRPr="00DF13B8">
        <w:rPr>
          <w:rFonts w:ascii="標楷體" w:hAnsi="標楷體" w:hint="eastAsia"/>
          <w:b/>
          <w:szCs w:val="28"/>
          <w:u w:val="single"/>
        </w:rPr>
        <w:t>提升高教公共性:完善弱勢協助機制，有效促進社會流動項目</w:t>
      </w:r>
      <w:r w:rsidRPr="00DF13B8">
        <w:rPr>
          <w:rFonts w:ascii="標楷體" w:hAnsi="標楷體"/>
          <w:b/>
          <w:szCs w:val="28"/>
          <w:u w:val="single"/>
        </w:rPr>
        <w:t>」計畫申請</w:t>
      </w:r>
      <w:r w:rsidRPr="00DF13B8">
        <w:rPr>
          <w:rFonts w:ascii="標楷體" w:hAnsi="標楷體" w:hint="eastAsia"/>
          <w:b/>
          <w:szCs w:val="28"/>
          <w:u w:val="single"/>
        </w:rPr>
        <w:t>並獲得本部核定補助者</w:t>
      </w:r>
      <w:r w:rsidRPr="00DF13B8">
        <w:rPr>
          <w:rFonts w:ascii="標楷體" w:hAnsi="標楷體"/>
          <w:b/>
          <w:szCs w:val="28"/>
          <w:u w:val="single"/>
        </w:rPr>
        <w:t>，請免列於上述第一部分經費表中</w:t>
      </w:r>
      <w:r>
        <w:rPr>
          <w:rFonts w:ascii="標楷體" w:hAnsi="標楷體" w:hint="eastAsia"/>
          <w:b/>
          <w:szCs w:val="28"/>
          <w:u w:val="single"/>
        </w:rPr>
        <w:t>填列</w:t>
      </w:r>
      <w:r w:rsidRPr="00DF13B8">
        <w:rPr>
          <w:rFonts w:ascii="標楷體" w:hAnsi="標楷體"/>
          <w:b/>
          <w:szCs w:val="28"/>
          <w:u w:val="single"/>
        </w:rPr>
        <w:t>，如非以</w:t>
      </w:r>
      <w:r w:rsidRPr="00DF13B8">
        <w:rPr>
          <w:rFonts w:ascii="標楷體" w:hAnsi="標楷體" w:hint="eastAsia"/>
          <w:b/>
          <w:szCs w:val="28"/>
          <w:u w:val="single"/>
        </w:rPr>
        <w:t>附錄、</w:t>
      </w:r>
      <w:r w:rsidRPr="00DF13B8">
        <w:rPr>
          <w:rFonts w:ascii="標楷體" w:hAnsi="標楷體"/>
          <w:b/>
          <w:szCs w:val="28"/>
          <w:u w:val="single"/>
        </w:rPr>
        <w:t>附冊方式提出申請者，得列於上述「善盡社會責任」面向中。</w:t>
      </w:r>
    </w:p>
    <w:p w:rsidR="0018366F" w:rsidRPr="00C51C5F" w:rsidRDefault="0018366F" w:rsidP="0018366F">
      <w:pPr>
        <w:pStyle w:val="a3"/>
        <w:numPr>
          <w:ilvl w:val="0"/>
          <w:numId w:val="24"/>
        </w:numPr>
        <w:suppressAutoHyphens/>
        <w:autoSpaceDN w:val="0"/>
        <w:spacing w:line="400" w:lineRule="exact"/>
        <w:ind w:leftChars="100" w:left="915" w:hanging="635"/>
        <w:textAlignment w:val="baseline"/>
        <w:rPr>
          <w:rFonts w:ascii="標楷體" w:hAnsi="標楷體"/>
          <w:szCs w:val="28"/>
        </w:rPr>
      </w:pPr>
      <w:r w:rsidRPr="00DF13B8">
        <w:rPr>
          <w:rFonts w:ascii="標楷體" w:hAnsi="標楷體"/>
          <w:szCs w:val="28"/>
        </w:rPr>
        <w:t>學校</w:t>
      </w:r>
      <w:r w:rsidRPr="00DF13B8">
        <w:rPr>
          <w:rFonts w:ascii="標楷體" w:hAnsi="標楷體" w:hint="eastAsia"/>
          <w:szCs w:val="28"/>
        </w:rPr>
        <w:t>應依獲本部補助額度、委員審查意見並視</w:t>
      </w:r>
      <w:r w:rsidRPr="00DF13B8">
        <w:rPr>
          <w:rFonts w:ascii="標楷體" w:hAnsi="標楷體"/>
          <w:szCs w:val="28"/>
        </w:rPr>
        <w:t>計畫需求</w:t>
      </w:r>
      <w:r w:rsidRPr="00DF13B8">
        <w:rPr>
          <w:rFonts w:ascii="標楷體" w:hAnsi="標楷體" w:hint="eastAsia"/>
          <w:szCs w:val="28"/>
        </w:rPr>
        <w:t>，填列五年經費規劃</w:t>
      </w:r>
      <w:r w:rsidRPr="00DF13B8">
        <w:rPr>
          <w:rFonts w:ascii="標楷體" w:hAnsi="標楷體"/>
          <w:szCs w:val="28"/>
        </w:rPr>
        <w:t>。</w:t>
      </w:r>
    </w:p>
    <w:p w:rsidR="00AF58C6" w:rsidRPr="0018366F" w:rsidRDefault="00AF58C6"/>
    <w:sectPr w:rsidR="00AF58C6" w:rsidRPr="0018366F" w:rsidSect="00892CEA">
      <w:pgSz w:w="16838" w:h="11906" w:orient="landscape"/>
      <w:pgMar w:top="720" w:right="720" w:bottom="720" w:left="72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208" w:rsidRDefault="00BE6208" w:rsidP="005F5127">
      <w:pPr>
        <w:spacing w:line="240" w:lineRule="auto"/>
      </w:pPr>
      <w:r>
        <w:separator/>
      </w:r>
    </w:p>
  </w:endnote>
  <w:endnote w:type="continuationSeparator" w:id="0">
    <w:p w:rsidR="00BE6208" w:rsidRDefault="00BE6208" w:rsidP="005F51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208" w:rsidRDefault="00BE6208" w:rsidP="005F5127">
      <w:pPr>
        <w:spacing w:line="240" w:lineRule="auto"/>
      </w:pPr>
      <w:r>
        <w:separator/>
      </w:r>
    </w:p>
  </w:footnote>
  <w:footnote w:type="continuationSeparator" w:id="0">
    <w:p w:rsidR="00BE6208" w:rsidRDefault="00BE6208" w:rsidP="005F512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1.25pt;height:11.25pt" o:bullet="t">
        <v:imagedata r:id="rId1" o:title="mso95A9"/>
      </v:shape>
    </w:pict>
  </w:numPicBullet>
  <w:abstractNum w:abstractNumId="0" w15:restartNumberingAfterBreak="0">
    <w:nsid w:val="019158C8"/>
    <w:multiLevelType w:val="hybridMultilevel"/>
    <w:tmpl w:val="24A412BC"/>
    <w:lvl w:ilvl="0" w:tplc="92B00A72">
      <w:start w:val="1"/>
      <w:numFmt w:val="decimal"/>
      <w:suff w:val="nothing"/>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400946"/>
    <w:multiLevelType w:val="hybridMultilevel"/>
    <w:tmpl w:val="24A412BC"/>
    <w:lvl w:ilvl="0" w:tplc="92B00A72">
      <w:start w:val="1"/>
      <w:numFmt w:val="decimal"/>
      <w:suff w:val="nothing"/>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DA6C0D"/>
    <w:multiLevelType w:val="hybridMultilevel"/>
    <w:tmpl w:val="03A07B02"/>
    <w:lvl w:ilvl="0" w:tplc="A1AAA5B0">
      <w:start w:val="1"/>
      <w:numFmt w:val="decimal"/>
      <w:suff w:val="nothing"/>
      <w:lvlText w:val="%1."/>
      <w:lvlJc w:val="left"/>
      <w:pPr>
        <w:ind w:left="567" w:hanging="87"/>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16008C"/>
    <w:multiLevelType w:val="hybridMultilevel"/>
    <w:tmpl w:val="EC42354A"/>
    <w:lvl w:ilvl="0" w:tplc="9DE6E6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F97D31"/>
    <w:multiLevelType w:val="hybridMultilevel"/>
    <w:tmpl w:val="CEE4C01C"/>
    <w:lvl w:ilvl="0" w:tplc="6504CCDA">
      <w:start w:val="1"/>
      <w:numFmt w:val="decimal"/>
      <w:suff w:val="nothing"/>
      <w:lvlText w:val="%1."/>
      <w:lvlJc w:val="left"/>
      <w:pPr>
        <w:ind w:left="454" w:hanging="454"/>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717B40"/>
    <w:multiLevelType w:val="multilevel"/>
    <w:tmpl w:val="E34EC200"/>
    <w:lvl w:ilvl="0">
      <w:start w:val="1"/>
      <w:numFmt w:val="taiwaneseCountingThousand"/>
      <w:lvlText w:val="%1、"/>
      <w:lvlJc w:val="left"/>
      <w:pPr>
        <w:ind w:left="1200" w:hanging="720"/>
      </w:pPr>
      <w:rPr>
        <w:b w:val="0"/>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1AAD1375"/>
    <w:multiLevelType w:val="hybridMultilevel"/>
    <w:tmpl w:val="19EE0F0C"/>
    <w:lvl w:ilvl="0" w:tplc="85BE4712">
      <w:start w:val="1"/>
      <w:numFmt w:val="decimal"/>
      <w:suff w:val="nothing"/>
      <w:lvlText w:val="%1."/>
      <w:lvlJc w:val="left"/>
      <w:pPr>
        <w:ind w:left="567" w:hanging="87"/>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BD1884"/>
    <w:multiLevelType w:val="hybridMultilevel"/>
    <w:tmpl w:val="B66A97EA"/>
    <w:lvl w:ilvl="0" w:tplc="7340BBEC">
      <w:start w:val="1"/>
      <w:numFmt w:val="taiwaneseCountingThousand"/>
      <w:suff w:val="nothing"/>
      <w:lvlText w:val="%1、"/>
      <w:lvlJc w:val="left"/>
      <w:pPr>
        <w:ind w:left="567" w:hanging="567"/>
      </w:pPr>
      <w:rPr>
        <w:rFonts w:hint="eastAsia"/>
        <w:b/>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304242"/>
    <w:multiLevelType w:val="hybridMultilevel"/>
    <w:tmpl w:val="69E85EE6"/>
    <w:lvl w:ilvl="0" w:tplc="3AD6991E">
      <w:start w:val="1"/>
      <w:numFmt w:val="taiwaneseCountingThousand"/>
      <w:suff w:val="nothing"/>
      <w:lvlText w:val="%1、"/>
      <w:lvlJc w:val="left"/>
      <w:pPr>
        <w:ind w:left="567" w:hanging="567"/>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FD1196A"/>
    <w:multiLevelType w:val="hybridMultilevel"/>
    <w:tmpl w:val="EC42354A"/>
    <w:lvl w:ilvl="0" w:tplc="9DE6E6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5E66F8F"/>
    <w:multiLevelType w:val="hybridMultilevel"/>
    <w:tmpl w:val="B5CE477A"/>
    <w:lvl w:ilvl="0" w:tplc="A5261516">
      <w:start w:val="1"/>
      <w:numFmt w:val="decimal"/>
      <w:suff w:val="nothing"/>
      <w:lvlText w:val="%1."/>
      <w:lvlJc w:val="left"/>
      <w:pPr>
        <w:ind w:left="567" w:hanging="87"/>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445D45"/>
    <w:multiLevelType w:val="hybridMultilevel"/>
    <w:tmpl w:val="7890B046"/>
    <w:lvl w:ilvl="0" w:tplc="19EA69F4">
      <w:start w:val="1"/>
      <w:numFmt w:val="taiwaneseCountingThousand"/>
      <w:suff w:val="nothing"/>
      <w:lvlText w:val="%1、"/>
      <w:lvlJc w:val="left"/>
      <w:pPr>
        <w:ind w:left="567" w:hanging="567"/>
      </w:pPr>
      <w:rPr>
        <w:rFonts w:hint="default"/>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568719A"/>
    <w:multiLevelType w:val="hybridMultilevel"/>
    <w:tmpl w:val="24A412BC"/>
    <w:lvl w:ilvl="0" w:tplc="92B00A72">
      <w:start w:val="1"/>
      <w:numFmt w:val="decimal"/>
      <w:suff w:val="nothing"/>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B2D34B2"/>
    <w:multiLevelType w:val="hybridMultilevel"/>
    <w:tmpl w:val="EC42354A"/>
    <w:lvl w:ilvl="0" w:tplc="9DE6E6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250C55"/>
    <w:multiLevelType w:val="hybridMultilevel"/>
    <w:tmpl w:val="99EEB398"/>
    <w:lvl w:ilvl="0" w:tplc="5DB0BB10">
      <w:start w:val="1"/>
      <w:numFmt w:val="decimal"/>
      <w:suff w:val="nothing"/>
      <w:lvlText w:val="%1."/>
      <w:lvlJc w:val="left"/>
      <w:pPr>
        <w:ind w:left="567" w:hanging="87"/>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9E10FC"/>
    <w:multiLevelType w:val="hybridMultilevel"/>
    <w:tmpl w:val="14CAC5C0"/>
    <w:lvl w:ilvl="0" w:tplc="EDD0F236">
      <w:start w:val="1"/>
      <w:numFmt w:val="taiwaneseCountingThousand"/>
      <w:lvlText w:val="%1、"/>
      <w:lvlJc w:val="left"/>
      <w:pPr>
        <w:ind w:left="1280" w:hanging="720"/>
      </w:pPr>
      <w:rPr>
        <w:rFonts w:hint="default"/>
        <w:b/>
        <w:color w:val="000000" w:themeColor="text1"/>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6" w15:restartNumberingAfterBreak="0">
    <w:nsid w:val="59025AA3"/>
    <w:multiLevelType w:val="hybridMultilevel"/>
    <w:tmpl w:val="33743150"/>
    <w:lvl w:ilvl="0" w:tplc="379CA5FA">
      <w:start w:val="1"/>
      <w:numFmt w:val="taiwaneseCountingThousand"/>
      <w:suff w:val="nothing"/>
      <w:lvlText w:val="%1、"/>
      <w:lvlJc w:val="left"/>
      <w:pPr>
        <w:ind w:left="567" w:hanging="567"/>
      </w:pPr>
      <w:rPr>
        <w:rFonts w:hint="default"/>
        <w:b/>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9816EFB"/>
    <w:multiLevelType w:val="hybridMultilevel"/>
    <w:tmpl w:val="1FB6CD2E"/>
    <w:lvl w:ilvl="0" w:tplc="FF028D38">
      <w:start w:val="1"/>
      <w:numFmt w:val="taiwaneseCountingThousand"/>
      <w:suff w:val="nothing"/>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D3F0F28"/>
    <w:multiLevelType w:val="hybridMultilevel"/>
    <w:tmpl w:val="24A412BC"/>
    <w:lvl w:ilvl="0" w:tplc="92B00A72">
      <w:start w:val="1"/>
      <w:numFmt w:val="decimal"/>
      <w:suff w:val="nothing"/>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EB51A5D"/>
    <w:multiLevelType w:val="hybridMultilevel"/>
    <w:tmpl w:val="1FB6CD2E"/>
    <w:lvl w:ilvl="0" w:tplc="FF028D38">
      <w:start w:val="1"/>
      <w:numFmt w:val="taiwaneseCountingThousand"/>
      <w:suff w:val="nothing"/>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32308B9"/>
    <w:multiLevelType w:val="hybridMultilevel"/>
    <w:tmpl w:val="69E85EE6"/>
    <w:lvl w:ilvl="0" w:tplc="3AD6991E">
      <w:start w:val="1"/>
      <w:numFmt w:val="taiwaneseCountingThousand"/>
      <w:suff w:val="nothing"/>
      <w:lvlText w:val="%1、"/>
      <w:lvlJc w:val="left"/>
      <w:pPr>
        <w:ind w:left="567" w:hanging="567"/>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6E93BBE"/>
    <w:multiLevelType w:val="hybridMultilevel"/>
    <w:tmpl w:val="24A412BC"/>
    <w:lvl w:ilvl="0" w:tplc="92B00A72">
      <w:start w:val="1"/>
      <w:numFmt w:val="decimal"/>
      <w:suff w:val="nothing"/>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AFF1183"/>
    <w:multiLevelType w:val="hybridMultilevel"/>
    <w:tmpl w:val="2D86F442"/>
    <w:lvl w:ilvl="0" w:tplc="4BCAE3AE">
      <w:start w:val="1"/>
      <w:numFmt w:val="decimal"/>
      <w:suff w:val="nothing"/>
      <w:lvlText w:val="(%1)."/>
      <w:lvlJc w:val="left"/>
      <w:pPr>
        <w:ind w:left="454" w:hanging="454"/>
      </w:pPr>
      <w:rPr>
        <w:rFonts w:hint="default"/>
        <w:b/>
      </w:rPr>
    </w:lvl>
    <w:lvl w:ilvl="1" w:tplc="04090019">
      <w:start w:val="1"/>
      <w:numFmt w:val="ideographTraditional"/>
      <w:lvlText w:val="%2、"/>
      <w:lvlJc w:val="left"/>
      <w:pPr>
        <w:ind w:left="1556" w:hanging="480"/>
      </w:pPr>
    </w:lvl>
    <w:lvl w:ilvl="2" w:tplc="0409001B" w:tentative="1">
      <w:start w:val="1"/>
      <w:numFmt w:val="lowerRoman"/>
      <w:lvlText w:val="%3."/>
      <w:lvlJc w:val="right"/>
      <w:pPr>
        <w:ind w:left="2036" w:hanging="480"/>
      </w:pPr>
    </w:lvl>
    <w:lvl w:ilvl="3" w:tplc="0409000F" w:tentative="1">
      <w:start w:val="1"/>
      <w:numFmt w:val="decimal"/>
      <w:lvlText w:val="%4."/>
      <w:lvlJc w:val="left"/>
      <w:pPr>
        <w:ind w:left="2516" w:hanging="480"/>
      </w:pPr>
    </w:lvl>
    <w:lvl w:ilvl="4" w:tplc="04090019" w:tentative="1">
      <w:start w:val="1"/>
      <w:numFmt w:val="ideographTraditional"/>
      <w:lvlText w:val="%5、"/>
      <w:lvlJc w:val="left"/>
      <w:pPr>
        <w:ind w:left="2996" w:hanging="480"/>
      </w:pPr>
    </w:lvl>
    <w:lvl w:ilvl="5" w:tplc="0409001B" w:tentative="1">
      <w:start w:val="1"/>
      <w:numFmt w:val="lowerRoman"/>
      <w:lvlText w:val="%6."/>
      <w:lvlJc w:val="right"/>
      <w:pPr>
        <w:ind w:left="3476" w:hanging="480"/>
      </w:pPr>
    </w:lvl>
    <w:lvl w:ilvl="6" w:tplc="0409000F" w:tentative="1">
      <w:start w:val="1"/>
      <w:numFmt w:val="decimal"/>
      <w:lvlText w:val="%7."/>
      <w:lvlJc w:val="left"/>
      <w:pPr>
        <w:ind w:left="3956" w:hanging="480"/>
      </w:pPr>
    </w:lvl>
    <w:lvl w:ilvl="7" w:tplc="04090019" w:tentative="1">
      <w:start w:val="1"/>
      <w:numFmt w:val="ideographTraditional"/>
      <w:lvlText w:val="%8、"/>
      <w:lvlJc w:val="left"/>
      <w:pPr>
        <w:ind w:left="4436" w:hanging="480"/>
      </w:pPr>
    </w:lvl>
    <w:lvl w:ilvl="8" w:tplc="0409001B" w:tentative="1">
      <w:start w:val="1"/>
      <w:numFmt w:val="lowerRoman"/>
      <w:lvlText w:val="%9."/>
      <w:lvlJc w:val="right"/>
      <w:pPr>
        <w:ind w:left="4916" w:hanging="480"/>
      </w:pPr>
    </w:lvl>
  </w:abstractNum>
  <w:abstractNum w:abstractNumId="23" w15:restartNumberingAfterBreak="0">
    <w:nsid w:val="6D2C7A0B"/>
    <w:multiLevelType w:val="hybridMultilevel"/>
    <w:tmpl w:val="24A412BC"/>
    <w:lvl w:ilvl="0" w:tplc="92B00A72">
      <w:start w:val="1"/>
      <w:numFmt w:val="decimal"/>
      <w:suff w:val="nothing"/>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11D3D02"/>
    <w:multiLevelType w:val="hybridMultilevel"/>
    <w:tmpl w:val="510830B2"/>
    <w:lvl w:ilvl="0" w:tplc="9E080D9C">
      <w:start w:val="1"/>
      <w:numFmt w:val="taiwaneseCountingThousand"/>
      <w:lvlText w:val="%1、"/>
      <w:lvlJc w:val="left"/>
      <w:pPr>
        <w:ind w:left="1280" w:hanging="720"/>
      </w:pPr>
      <w:rPr>
        <w:rFonts w:hint="default"/>
        <w:b/>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5" w15:restartNumberingAfterBreak="0">
    <w:nsid w:val="729A411D"/>
    <w:multiLevelType w:val="hybridMultilevel"/>
    <w:tmpl w:val="7BF29552"/>
    <w:lvl w:ilvl="0" w:tplc="07721FFC">
      <w:start w:val="1"/>
      <w:numFmt w:val="taiwaneseCountingThousand"/>
      <w:suff w:val="nothing"/>
      <w:lvlText w:val="%1、"/>
      <w:lvlJc w:val="left"/>
      <w:pPr>
        <w:ind w:left="567" w:hanging="567"/>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5116B8C"/>
    <w:multiLevelType w:val="hybridMultilevel"/>
    <w:tmpl w:val="67941A1C"/>
    <w:lvl w:ilvl="0" w:tplc="41164324">
      <w:start w:val="1"/>
      <w:numFmt w:val="bullet"/>
      <w:lvlText w:val=""/>
      <w:lvlPicBulletId w:val="0"/>
      <w:lvlJc w:val="left"/>
      <w:pPr>
        <w:ind w:left="760" w:hanging="480"/>
      </w:pPr>
      <w:rPr>
        <w:rFonts w:ascii="Wingdings" w:hAnsi="Wingdings" w:hint="default"/>
      </w:rPr>
    </w:lvl>
    <w:lvl w:ilvl="1" w:tplc="04090003" w:tentative="1">
      <w:start w:val="1"/>
      <w:numFmt w:val="bullet"/>
      <w:lvlText w:val=""/>
      <w:lvlJc w:val="left"/>
      <w:pPr>
        <w:ind w:left="1240" w:hanging="480"/>
      </w:pPr>
      <w:rPr>
        <w:rFonts w:ascii="Wingdings" w:hAnsi="Wingdings" w:hint="default"/>
      </w:rPr>
    </w:lvl>
    <w:lvl w:ilvl="2" w:tplc="04090005" w:tentative="1">
      <w:start w:val="1"/>
      <w:numFmt w:val="bullet"/>
      <w:lvlText w:val=""/>
      <w:lvlJc w:val="left"/>
      <w:pPr>
        <w:ind w:left="1720" w:hanging="480"/>
      </w:pPr>
      <w:rPr>
        <w:rFonts w:ascii="Wingdings" w:hAnsi="Wingdings" w:hint="default"/>
      </w:rPr>
    </w:lvl>
    <w:lvl w:ilvl="3" w:tplc="04090001" w:tentative="1">
      <w:start w:val="1"/>
      <w:numFmt w:val="bullet"/>
      <w:lvlText w:val=""/>
      <w:lvlJc w:val="left"/>
      <w:pPr>
        <w:ind w:left="2200" w:hanging="480"/>
      </w:pPr>
      <w:rPr>
        <w:rFonts w:ascii="Wingdings" w:hAnsi="Wingdings" w:hint="default"/>
      </w:rPr>
    </w:lvl>
    <w:lvl w:ilvl="4" w:tplc="04090003" w:tentative="1">
      <w:start w:val="1"/>
      <w:numFmt w:val="bullet"/>
      <w:lvlText w:val=""/>
      <w:lvlJc w:val="left"/>
      <w:pPr>
        <w:ind w:left="2680" w:hanging="480"/>
      </w:pPr>
      <w:rPr>
        <w:rFonts w:ascii="Wingdings" w:hAnsi="Wingdings" w:hint="default"/>
      </w:rPr>
    </w:lvl>
    <w:lvl w:ilvl="5" w:tplc="04090005" w:tentative="1">
      <w:start w:val="1"/>
      <w:numFmt w:val="bullet"/>
      <w:lvlText w:val=""/>
      <w:lvlJc w:val="left"/>
      <w:pPr>
        <w:ind w:left="3160" w:hanging="480"/>
      </w:pPr>
      <w:rPr>
        <w:rFonts w:ascii="Wingdings" w:hAnsi="Wingdings" w:hint="default"/>
      </w:rPr>
    </w:lvl>
    <w:lvl w:ilvl="6" w:tplc="04090001" w:tentative="1">
      <w:start w:val="1"/>
      <w:numFmt w:val="bullet"/>
      <w:lvlText w:val=""/>
      <w:lvlJc w:val="left"/>
      <w:pPr>
        <w:ind w:left="3640" w:hanging="480"/>
      </w:pPr>
      <w:rPr>
        <w:rFonts w:ascii="Wingdings" w:hAnsi="Wingdings" w:hint="default"/>
      </w:rPr>
    </w:lvl>
    <w:lvl w:ilvl="7" w:tplc="04090003" w:tentative="1">
      <w:start w:val="1"/>
      <w:numFmt w:val="bullet"/>
      <w:lvlText w:val=""/>
      <w:lvlJc w:val="left"/>
      <w:pPr>
        <w:ind w:left="4120" w:hanging="480"/>
      </w:pPr>
      <w:rPr>
        <w:rFonts w:ascii="Wingdings" w:hAnsi="Wingdings" w:hint="default"/>
      </w:rPr>
    </w:lvl>
    <w:lvl w:ilvl="8" w:tplc="04090005" w:tentative="1">
      <w:start w:val="1"/>
      <w:numFmt w:val="bullet"/>
      <w:lvlText w:val=""/>
      <w:lvlJc w:val="left"/>
      <w:pPr>
        <w:ind w:left="4600" w:hanging="480"/>
      </w:pPr>
      <w:rPr>
        <w:rFonts w:ascii="Wingdings" w:hAnsi="Wingdings" w:hint="default"/>
      </w:rPr>
    </w:lvl>
  </w:abstractNum>
  <w:abstractNum w:abstractNumId="27" w15:restartNumberingAfterBreak="0">
    <w:nsid w:val="758717DD"/>
    <w:multiLevelType w:val="hybridMultilevel"/>
    <w:tmpl w:val="09B26358"/>
    <w:lvl w:ilvl="0" w:tplc="7D5EEAA4">
      <w:start w:val="1"/>
      <w:numFmt w:val="taiwaneseCountingThousand"/>
      <w:lvlText w:val="%1、"/>
      <w:lvlJc w:val="left"/>
      <w:pPr>
        <w:ind w:left="1280" w:hanging="720"/>
      </w:pPr>
      <w:rPr>
        <w:rFonts w:hint="default"/>
        <w:b w:val="0"/>
        <w:color w:val="000000" w:themeColor="text1"/>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8" w15:restartNumberingAfterBreak="0">
    <w:nsid w:val="79184E73"/>
    <w:multiLevelType w:val="hybridMultilevel"/>
    <w:tmpl w:val="2D86F442"/>
    <w:lvl w:ilvl="0" w:tplc="4BCAE3AE">
      <w:start w:val="1"/>
      <w:numFmt w:val="decimal"/>
      <w:suff w:val="nothing"/>
      <w:lvlText w:val="(%1)."/>
      <w:lvlJc w:val="left"/>
      <w:pPr>
        <w:ind w:left="454" w:hanging="454"/>
      </w:pPr>
      <w:rPr>
        <w:rFonts w:hint="default"/>
        <w:b/>
      </w:rPr>
    </w:lvl>
    <w:lvl w:ilvl="1" w:tplc="04090019" w:tentative="1">
      <w:start w:val="1"/>
      <w:numFmt w:val="ideographTraditional"/>
      <w:lvlText w:val="%2、"/>
      <w:lvlJc w:val="left"/>
      <w:pPr>
        <w:ind w:left="1556" w:hanging="480"/>
      </w:pPr>
    </w:lvl>
    <w:lvl w:ilvl="2" w:tplc="0409001B" w:tentative="1">
      <w:start w:val="1"/>
      <w:numFmt w:val="lowerRoman"/>
      <w:lvlText w:val="%3."/>
      <w:lvlJc w:val="right"/>
      <w:pPr>
        <w:ind w:left="2036" w:hanging="480"/>
      </w:pPr>
    </w:lvl>
    <w:lvl w:ilvl="3" w:tplc="0409000F" w:tentative="1">
      <w:start w:val="1"/>
      <w:numFmt w:val="decimal"/>
      <w:lvlText w:val="%4."/>
      <w:lvlJc w:val="left"/>
      <w:pPr>
        <w:ind w:left="2516" w:hanging="480"/>
      </w:pPr>
    </w:lvl>
    <w:lvl w:ilvl="4" w:tplc="04090019" w:tentative="1">
      <w:start w:val="1"/>
      <w:numFmt w:val="ideographTraditional"/>
      <w:lvlText w:val="%5、"/>
      <w:lvlJc w:val="left"/>
      <w:pPr>
        <w:ind w:left="2996" w:hanging="480"/>
      </w:pPr>
    </w:lvl>
    <w:lvl w:ilvl="5" w:tplc="0409001B" w:tentative="1">
      <w:start w:val="1"/>
      <w:numFmt w:val="lowerRoman"/>
      <w:lvlText w:val="%6."/>
      <w:lvlJc w:val="right"/>
      <w:pPr>
        <w:ind w:left="3476" w:hanging="480"/>
      </w:pPr>
    </w:lvl>
    <w:lvl w:ilvl="6" w:tplc="0409000F" w:tentative="1">
      <w:start w:val="1"/>
      <w:numFmt w:val="decimal"/>
      <w:lvlText w:val="%7."/>
      <w:lvlJc w:val="left"/>
      <w:pPr>
        <w:ind w:left="3956" w:hanging="480"/>
      </w:pPr>
    </w:lvl>
    <w:lvl w:ilvl="7" w:tplc="04090019" w:tentative="1">
      <w:start w:val="1"/>
      <w:numFmt w:val="ideographTraditional"/>
      <w:lvlText w:val="%8、"/>
      <w:lvlJc w:val="left"/>
      <w:pPr>
        <w:ind w:left="4436" w:hanging="480"/>
      </w:pPr>
    </w:lvl>
    <w:lvl w:ilvl="8" w:tplc="0409001B" w:tentative="1">
      <w:start w:val="1"/>
      <w:numFmt w:val="lowerRoman"/>
      <w:lvlText w:val="%9."/>
      <w:lvlJc w:val="right"/>
      <w:pPr>
        <w:ind w:left="4916" w:hanging="480"/>
      </w:pPr>
    </w:lvl>
  </w:abstractNum>
  <w:abstractNum w:abstractNumId="29" w15:restartNumberingAfterBreak="0">
    <w:nsid w:val="7F791FDD"/>
    <w:multiLevelType w:val="hybridMultilevel"/>
    <w:tmpl w:val="4FF036DE"/>
    <w:lvl w:ilvl="0" w:tplc="662C399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9"/>
  </w:num>
  <w:num w:numId="3">
    <w:abstractNumId w:val="21"/>
  </w:num>
  <w:num w:numId="4">
    <w:abstractNumId w:val="0"/>
  </w:num>
  <w:num w:numId="5">
    <w:abstractNumId w:val="12"/>
  </w:num>
  <w:num w:numId="6">
    <w:abstractNumId w:val="1"/>
  </w:num>
  <w:num w:numId="7">
    <w:abstractNumId w:val="23"/>
  </w:num>
  <w:num w:numId="8">
    <w:abstractNumId w:val="18"/>
  </w:num>
  <w:num w:numId="9">
    <w:abstractNumId w:val="13"/>
  </w:num>
  <w:num w:numId="10">
    <w:abstractNumId w:val="3"/>
  </w:num>
  <w:num w:numId="11">
    <w:abstractNumId w:val="19"/>
  </w:num>
  <w:num w:numId="12">
    <w:abstractNumId w:val="17"/>
  </w:num>
  <w:num w:numId="13">
    <w:abstractNumId w:val="8"/>
  </w:num>
  <w:num w:numId="14">
    <w:abstractNumId w:val="20"/>
  </w:num>
  <w:num w:numId="15">
    <w:abstractNumId w:val="26"/>
  </w:num>
  <w:num w:numId="16">
    <w:abstractNumId w:val="16"/>
  </w:num>
  <w:num w:numId="17">
    <w:abstractNumId w:val="10"/>
  </w:num>
  <w:num w:numId="18">
    <w:abstractNumId w:val="24"/>
  </w:num>
  <w:num w:numId="19">
    <w:abstractNumId w:val="25"/>
  </w:num>
  <w:num w:numId="20">
    <w:abstractNumId w:val="2"/>
  </w:num>
  <w:num w:numId="21">
    <w:abstractNumId w:val="6"/>
  </w:num>
  <w:num w:numId="22">
    <w:abstractNumId w:val="14"/>
  </w:num>
  <w:num w:numId="23">
    <w:abstractNumId w:val="11"/>
  </w:num>
  <w:num w:numId="24">
    <w:abstractNumId w:val="5"/>
  </w:num>
  <w:num w:numId="25">
    <w:abstractNumId w:val="7"/>
  </w:num>
  <w:num w:numId="26">
    <w:abstractNumId w:val="4"/>
  </w:num>
  <w:num w:numId="27">
    <w:abstractNumId w:val="22"/>
  </w:num>
  <w:num w:numId="28">
    <w:abstractNumId w:val="28"/>
  </w:num>
  <w:num w:numId="29">
    <w:abstractNumId w:val="2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5F"/>
    <w:rsid w:val="00025086"/>
    <w:rsid w:val="00034210"/>
    <w:rsid w:val="00041764"/>
    <w:rsid w:val="00073CC4"/>
    <w:rsid w:val="000922AB"/>
    <w:rsid w:val="000B32B5"/>
    <w:rsid w:val="000B711F"/>
    <w:rsid w:val="000F5FEE"/>
    <w:rsid w:val="0010431C"/>
    <w:rsid w:val="0015286A"/>
    <w:rsid w:val="0018366F"/>
    <w:rsid w:val="001848C4"/>
    <w:rsid w:val="001E346C"/>
    <w:rsid w:val="002161E4"/>
    <w:rsid w:val="00233F60"/>
    <w:rsid w:val="002530B2"/>
    <w:rsid w:val="002B5094"/>
    <w:rsid w:val="002D0D84"/>
    <w:rsid w:val="003431A3"/>
    <w:rsid w:val="00366F92"/>
    <w:rsid w:val="003A6A8C"/>
    <w:rsid w:val="00412401"/>
    <w:rsid w:val="0042488A"/>
    <w:rsid w:val="00457DEF"/>
    <w:rsid w:val="00484C61"/>
    <w:rsid w:val="00500348"/>
    <w:rsid w:val="00510886"/>
    <w:rsid w:val="005221E1"/>
    <w:rsid w:val="00555DC4"/>
    <w:rsid w:val="005B3870"/>
    <w:rsid w:val="005B60D4"/>
    <w:rsid w:val="005D62D5"/>
    <w:rsid w:val="005D6609"/>
    <w:rsid w:val="005F5127"/>
    <w:rsid w:val="00632C4D"/>
    <w:rsid w:val="00635F4F"/>
    <w:rsid w:val="006D7C5B"/>
    <w:rsid w:val="006E255D"/>
    <w:rsid w:val="00760F26"/>
    <w:rsid w:val="00773989"/>
    <w:rsid w:val="007A6CFF"/>
    <w:rsid w:val="007B49BD"/>
    <w:rsid w:val="0081318E"/>
    <w:rsid w:val="008870A9"/>
    <w:rsid w:val="0089010F"/>
    <w:rsid w:val="00892CEA"/>
    <w:rsid w:val="009C2955"/>
    <w:rsid w:val="009F7B86"/>
    <w:rsid w:val="00A57C5F"/>
    <w:rsid w:val="00A7219F"/>
    <w:rsid w:val="00A94AA0"/>
    <w:rsid w:val="00AA5F2E"/>
    <w:rsid w:val="00AB4C02"/>
    <w:rsid w:val="00AD549B"/>
    <w:rsid w:val="00AF58C6"/>
    <w:rsid w:val="00B328FB"/>
    <w:rsid w:val="00B40B88"/>
    <w:rsid w:val="00B65AE8"/>
    <w:rsid w:val="00B75363"/>
    <w:rsid w:val="00BC4568"/>
    <w:rsid w:val="00BD16BB"/>
    <w:rsid w:val="00BE6208"/>
    <w:rsid w:val="00BE6561"/>
    <w:rsid w:val="00C242C7"/>
    <w:rsid w:val="00C3614D"/>
    <w:rsid w:val="00C408A6"/>
    <w:rsid w:val="00C50560"/>
    <w:rsid w:val="00C520FD"/>
    <w:rsid w:val="00C80F10"/>
    <w:rsid w:val="00CB18ED"/>
    <w:rsid w:val="00CC3FB5"/>
    <w:rsid w:val="00CE2949"/>
    <w:rsid w:val="00CE5DBF"/>
    <w:rsid w:val="00D36F8A"/>
    <w:rsid w:val="00DC0B80"/>
    <w:rsid w:val="00E03331"/>
    <w:rsid w:val="00E108B6"/>
    <w:rsid w:val="00E44889"/>
    <w:rsid w:val="00E92824"/>
    <w:rsid w:val="00F12C9E"/>
    <w:rsid w:val="00F45A5F"/>
    <w:rsid w:val="00F6236B"/>
    <w:rsid w:val="00F82A4F"/>
    <w:rsid w:val="00F92B7B"/>
    <w:rsid w:val="00FB46BB"/>
    <w:rsid w:val="00FF5B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85474B-4652-45AA-A5F2-FE807F80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A5F"/>
    <w:pPr>
      <w:widowControl w:val="0"/>
      <w:spacing w:line="300" w:lineRule="exact"/>
    </w:pPr>
    <w:rPr>
      <w:rFonts w:ascii="Times New Roman" w:eastAsia="標楷體"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A5F"/>
    <w:pPr>
      <w:ind w:leftChars="200" w:left="480"/>
    </w:pPr>
  </w:style>
  <w:style w:type="character" w:styleId="a4">
    <w:name w:val="Hyperlink"/>
    <w:basedOn w:val="a0"/>
    <w:uiPriority w:val="99"/>
    <w:unhideWhenUsed/>
    <w:rsid w:val="00F45A5F"/>
    <w:rPr>
      <w:color w:val="0563C1" w:themeColor="hyperlink"/>
      <w:u w:val="single"/>
    </w:rPr>
  </w:style>
  <w:style w:type="table" w:styleId="a5">
    <w:name w:val="Table Grid"/>
    <w:basedOn w:val="a1"/>
    <w:uiPriority w:val="39"/>
    <w:rsid w:val="00F4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7B86"/>
    <w:pPr>
      <w:widowControl w:val="0"/>
      <w:autoSpaceDE w:val="0"/>
      <w:autoSpaceDN w:val="0"/>
      <w:adjustRightInd w:val="0"/>
    </w:pPr>
    <w:rPr>
      <w:rFonts w:ascii="Times New Roman" w:hAnsi="Times New Roman" w:cs="Times New Roman"/>
      <w:color w:val="000000"/>
      <w:kern w:val="0"/>
      <w:szCs w:val="24"/>
    </w:rPr>
  </w:style>
  <w:style w:type="paragraph" w:styleId="a6">
    <w:name w:val="header"/>
    <w:basedOn w:val="a"/>
    <w:link w:val="a7"/>
    <w:uiPriority w:val="99"/>
    <w:unhideWhenUsed/>
    <w:rsid w:val="005F5127"/>
    <w:pPr>
      <w:tabs>
        <w:tab w:val="center" w:pos="4153"/>
        <w:tab w:val="right" w:pos="8306"/>
      </w:tabs>
      <w:snapToGrid w:val="0"/>
    </w:pPr>
    <w:rPr>
      <w:sz w:val="20"/>
      <w:szCs w:val="20"/>
    </w:rPr>
  </w:style>
  <w:style w:type="character" w:customStyle="1" w:styleId="a7">
    <w:name w:val="頁首 字元"/>
    <w:basedOn w:val="a0"/>
    <w:link w:val="a6"/>
    <w:uiPriority w:val="99"/>
    <w:rsid w:val="005F5127"/>
    <w:rPr>
      <w:rFonts w:ascii="Times New Roman" w:eastAsia="標楷體" w:hAnsi="Times New Roman"/>
      <w:sz w:val="20"/>
      <w:szCs w:val="20"/>
    </w:rPr>
  </w:style>
  <w:style w:type="paragraph" w:styleId="a8">
    <w:name w:val="footer"/>
    <w:basedOn w:val="a"/>
    <w:link w:val="a9"/>
    <w:uiPriority w:val="99"/>
    <w:unhideWhenUsed/>
    <w:rsid w:val="005F5127"/>
    <w:pPr>
      <w:tabs>
        <w:tab w:val="center" w:pos="4153"/>
        <w:tab w:val="right" w:pos="8306"/>
      </w:tabs>
      <w:snapToGrid w:val="0"/>
    </w:pPr>
    <w:rPr>
      <w:sz w:val="20"/>
      <w:szCs w:val="20"/>
    </w:rPr>
  </w:style>
  <w:style w:type="character" w:customStyle="1" w:styleId="a9">
    <w:name w:val="頁尾 字元"/>
    <w:basedOn w:val="a0"/>
    <w:link w:val="a8"/>
    <w:uiPriority w:val="99"/>
    <w:rsid w:val="005F5127"/>
    <w:rPr>
      <w:rFonts w:ascii="Times New Roman" w:eastAsia="標楷體" w:hAnsi="Times New Roman"/>
      <w:sz w:val="20"/>
      <w:szCs w:val="20"/>
    </w:rPr>
  </w:style>
  <w:style w:type="paragraph" w:styleId="aa">
    <w:name w:val="Balloon Text"/>
    <w:basedOn w:val="a"/>
    <w:link w:val="ab"/>
    <w:uiPriority w:val="99"/>
    <w:semiHidden/>
    <w:unhideWhenUsed/>
    <w:rsid w:val="005F5127"/>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F51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10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cte.ndhu.edu.tw/files/11-1010-16421.php" TargetMode="External"/><Relationship Id="rId14"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527F76-AE3B-44BE-9A66-469D1059F5A6}" type="doc">
      <dgm:prSet loTypeId="urn:microsoft.com/office/officeart/2005/8/layout/radial5" loCatId="cycle" qsTypeId="urn:microsoft.com/office/officeart/2005/8/quickstyle/simple1" qsCatId="simple" csTypeId="urn:microsoft.com/office/officeart/2005/8/colors/colorful5" csCatId="colorful" phldr="1"/>
      <dgm:spPr/>
      <dgm:t>
        <a:bodyPr/>
        <a:lstStyle/>
        <a:p>
          <a:endParaRPr lang="zh-TW" altLang="en-US"/>
        </a:p>
      </dgm:t>
    </dgm:pt>
    <dgm:pt modelId="{542DD671-D7CF-4637-BA43-D0232AFBEC9E}">
      <dgm:prSet phldrT="[文字]"/>
      <dgm:spPr/>
      <dgm:t>
        <a:bodyPr/>
        <a:lstStyle/>
        <a:p>
          <a:pPr algn="ctr"/>
          <a:r>
            <a:rPr lang="zh-TW" altLang="en-US">
              <a:solidFill>
                <a:sysClr val="windowText" lastClr="000000"/>
              </a:solidFill>
              <a:latin typeface="華康圓體 Std W3" panose="02000300000000000000" pitchFamily="50" charset="-120"/>
              <a:ea typeface="華康圓體 Std W3" panose="02000300000000000000" pitchFamily="50" charset="-120"/>
            </a:rPr>
            <a:t>在地連結</a:t>
          </a:r>
        </a:p>
      </dgm:t>
    </dgm:pt>
    <dgm:pt modelId="{353D9979-A54B-4EE9-8FC6-8793FBA48CEE}" type="parTrans" cxnId="{7F52428D-42B2-46F7-B00B-FE0C81D48A86}">
      <dgm:prSet/>
      <dgm:spPr/>
      <dgm:t>
        <a:bodyPr/>
        <a:lstStyle/>
        <a:p>
          <a:pPr algn="ctr"/>
          <a:endParaRPr lang="zh-TW" altLang="en-US">
            <a:solidFill>
              <a:sysClr val="windowText" lastClr="000000"/>
            </a:solidFill>
            <a:latin typeface="華康圓體 Std W3" panose="02000300000000000000" pitchFamily="50" charset="-120"/>
            <a:ea typeface="華康圓體 Std W3" panose="02000300000000000000" pitchFamily="50" charset="-120"/>
          </a:endParaRPr>
        </a:p>
      </dgm:t>
    </dgm:pt>
    <dgm:pt modelId="{A9DD64B2-AD1F-43D9-AD20-B7A962F52AF7}" type="sibTrans" cxnId="{7F52428D-42B2-46F7-B00B-FE0C81D48A86}">
      <dgm:prSet/>
      <dgm:spPr/>
      <dgm:t>
        <a:bodyPr/>
        <a:lstStyle/>
        <a:p>
          <a:pPr algn="ctr"/>
          <a:endParaRPr lang="zh-TW" altLang="en-US">
            <a:solidFill>
              <a:sysClr val="windowText" lastClr="000000"/>
            </a:solidFill>
            <a:latin typeface="華康圓體 Std W3" panose="02000300000000000000" pitchFamily="50" charset="-120"/>
            <a:ea typeface="華康圓體 Std W3" panose="02000300000000000000" pitchFamily="50" charset="-120"/>
          </a:endParaRPr>
        </a:p>
      </dgm:t>
    </dgm:pt>
    <dgm:pt modelId="{E1E2B9B0-510F-44AC-B714-B6727E24CAB5}">
      <dgm:prSet phldrT="[文字]"/>
      <dgm:spPr/>
      <dgm:t>
        <a:bodyPr/>
        <a:lstStyle/>
        <a:p>
          <a:pPr algn="ctr"/>
          <a:r>
            <a:rPr lang="zh-TW" altLang="en-US">
              <a:solidFill>
                <a:sysClr val="windowText" lastClr="000000"/>
              </a:solidFill>
              <a:latin typeface="華康圓體 Std W3" panose="02000300000000000000" pitchFamily="50" charset="-120"/>
              <a:ea typeface="華康圓體 Std W3" panose="02000300000000000000" pitchFamily="50" charset="-120"/>
            </a:rPr>
            <a:t>社會實踐</a:t>
          </a:r>
        </a:p>
      </dgm:t>
    </dgm:pt>
    <dgm:pt modelId="{637A78FC-1A0B-48DB-9B5C-0CC69613A0AB}" type="parTrans" cxnId="{BC9D8805-9117-4E51-A812-3E00F89502CB}">
      <dgm:prSet/>
      <dgm:spPr/>
      <dgm:t>
        <a:bodyPr/>
        <a:lstStyle/>
        <a:p>
          <a:pPr algn="ctr"/>
          <a:endParaRPr lang="zh-TW" altLang="en-US">
            <a:solidFill>
              <a:sysClr val="windowText" lastClr="000000"/>
            </a:solidFill>
            <a:latin typeface="華康圓體 Std W3" panose="02000300000000000000" pitchFamily="50" charset="-120"/>
            <a:ea typeface="華康圓體 Std W3" panose="02000300000000000000" pitchFamily="50" charset="-120"/>
          </a:endParaRPr>
        </a:p>
      </dgm:t>
    </dgm:pt>
    <dgm:pt modelId="{6AC05D82-6AAD-47D3-8D83-405C9C1D6097}" type="sibTrans" cxnId="{BC9D8805-9117-4E51-A812-3E00F89502CB}">
      <dgm:prSet/>
      <dgm:spPr/>
      <dgm:t>
        <a:bodyPr/>
        <a:lstStyle/>
        <a:p>
          <a:pPr algn="ctr"/>
          <a:endParaRPr lang="zh-TW" altLang="en-US">
            <a:solidFill>
              <a:sysClr val="windowText" lastClr="000000"/>
            </a:solidFill>
            <a:latin typeface="華康圓體 Std W3" panose="02000300000000000000" pitchFamily="50" charset="-120"/>
            <a:ea typeface="華康圓體 Std W3" panose="02000300000000000000" pitchFamily="50" charset="-120"/>
          </a:endParaRPr>
        </a:p>
      </dgm:t>
    </dgm:pt>
    <dgm:pt modelId="{9E13464C-0E7E-4779-B899-8761C66C2403}">
      <dgm:prSet phldrT="[文字]"/>
      <dgm:spPr/>
      <dgm:t>
        <a:bodyPr/>
        <a:lstStyle/>
        <a:p>
          <a:pPr algn="ctr"/>
          <a:r>
            <a:rPr lang="zh-TW" altLang="en-US">
              <a:solidFill>
                <a:sysClr val="windowText" lastClr="000000"/>
              </a:solidFill>
              <a:latin typeface="華康圓體 Std W3" panose="02000300000000000000" pitchFamily="50" charset="-120"/>
              <a:ea typeface="華康圓體 Std W3" panose="02000300000000000000" pitchFamily="50" charset="-120"/>
            </a:rPr>
            <a:t>多元教育</a:t>
          </a:r>
        </a:p>
      </dgm:t>
    </dgm:pt>
    <dgm:pt modelId="{2B212239-B7C8-41EB-80AB-DE784BAB57AF}" type="parTrans" cxnId="{8273F863-37C6-4EEE-BEF4-D0D92A1531DA}">
      <dgm:prSet/>
      <dgm:spPr/>
      <dgm:t>
        <a:bodyPr/>
        <a:lstStyle/>
        <a:p>
          <a:pPr algn="ctr"/>
          <a:endParaRPr lang="zh-TW" altLang="en-US">
            <a:solidFill>
              <a:sysClr val="windowText" lastClr="000000"/>
            </a:solidFill>
            <a:latin typeface="華康圓體 Std W3" panose="02000300000000000000" pitchFamily="50" charset="-120"/>
            <a:ea typeface="華康圓體 Std W3" panose="02000300000000000000" pitchFamily="50" charset="-120"/>
          </a:endParaRPr>
        </a:p>
      </dgm:t>
    </dgm:pt>
    <dgm:pt modelId="{D2A17576-9839-4965-A03D-52177ECC9B8B}" type="sibTrans" cxnId="{8273F863-37C6-4EEE-BEF4-D0D92A1531DA}">
      <dgm:prSet/>
      <dgm:spPr/>
      <dgm:t>
        <a:bodyPr/>
        <a:lstStyle/>
        <a:p>
          <a:pPr algn="ctr"/>
          <a:endParaRPr lang="zh-TW" altLang="en-US">
            <a:solidFill>
              <a:sysClr val="windowText" lastClr="000000"/>
            </a:solidFill>
            <a:latin typeface="華康圓體 Std W3" panose="02000300000000000000" pitchFamily="50" charset="-120"/>
            <a:ea typeface="華康圓體 Std W3" panose="02000300000000000000" pitchFamily="50" charset="-120"/>
          </a:endParaRPr>
        </a:p>
      </dgm:t>
    </dgm:pt>
    <dgm:pt modelId="{EDA75F02-C849-4D1E-A119-C022995D3781}">
      <dgm:prSet phldrT="[文字]"/>
      <dgm:spPr/>
      <dgm:t>
        <a:bodyPr/>
        <a:lstStyle/>
        <a:p>
          <a:pPr algn="ctr"/>
          <a:r>
            <a:rPr lang="zh-TW" altLang="en-US">
              <a:solidFill>
                <a:sysClr val="windowText" lastClr="000000"/>
              </a:solidFill>
              <a:latin typeface="華康圓體 Std W3" panose="02000300000000000000" pitchFamily="50" charset="-120"/>
              <a:ea typeface="華康圓體 Std W3" panose="02000300000000000000" pitchFamily="50" charset="-120"/>
            </a:rPr>
            <a:t>陪伴部落</a:t>
          </a:r>
        </a:p>
      </dgm:t>
    </dgm:pt>
    <dgm:pt modelId="{CCC6230E-FCDF-4BF4-AA06-687C3F76FCBE}" type="parTrans" cxnId="{856FD198-C248-451D-9758-43ED32DD0CE6}">
      <dgm:prSet/>
      <dgm:spPr/>
      <dgm:t>
        <a:bodyPr/>
        <a:lstStyle/>
        <a:p>
          <a:pPr algn="ctr"/>
          <a:endParaRPr lang="zh-TW" altLang="en-US">
            <a:solidFill>
              <a:sysClr val="windowText" lastClr="000000"/>
            </a:solidFill>
            <a:latin typeface="華康圓體 Std W3" panose="02000300000000000000" pitchFamily="50" charset="-120"/>
            <a:ea typeface="華康圓體 Std W3" panose="02000300000000000000" pitchFamily="50" charset="-120"/>
          </a:endParaRPr>
        </a:p>
      </dgm:t>
    </dgm:pt>
    <dgm:pt modelId="{3BFA7DDA-0678-4072-A2AA-CE8DD4EBBFCC}" type="sibTrans" cxnId="{856FD198-C248-451D-9758-43ED32DD0CE6}">
      <dgm:prSet/>
      <dgm:spPr/>
      <dgm:t>
        <a:bodyPr/>
        <a:lstStyle/>
        <a:p>
          <a:pPr algn="ctr"/>
          <a:endParaRPr lang="zh-TW" altLang="en-US">
            <a:solidFill>
              <a:sysClr val="windowText" lastClr="000000"/>
            </a:solidFill>
            <a:latin typeface="華康圓體 Std W3" panose="02000300000000000000" pitchFamily="50" charset="-120"/>
            <a:ea typeface="華康圓體 Std W3" panose="02000300000000000000" pitchFamily="50" charset="-120"/>
          </a:endParaRPr>
        </a:p>
      </dgm:t>
    </dgm:pt>
    <dgm:pt modelId="{DFC137AD-FC90-4A8D-9549-CB6FB52CE6F3}">
      <dgm:prSet phldrT="[文字]"/>
      <dgm:spPr/>
      <dgm:t>
        <a:bodyPr/>
        <a:lstStyle/>
        <a:p>
          <a:pPr algn="ctr"/>
          <a:r>
            <a:rPr lang="zh-TW" altLang="en-US">
              <a:solidFill>
                <a:sysClr val="windowText" lastClr="000000"/>
              </a:solidFill>
              <a:latin typeface="華康圓體 Std W3" panose="02000300000000000000" pitchFamily="50" charset="-120"/>
              <a:ea typeface="華康圓體 Std W3" panose="02000300000000000000" pitchFamily="50" charset="-120"/>
            </a:rPr>
            <a:t>科學實作</a:t>
          </a:r>
        </a:p>
      </dgm:t>
    </dgm:pt>
    <dgm:pt modelId="{09ABE26A-15BC-4260-AEB4-ED4EED96F3F5}" type="parTrans" cxnId="{D2147CB5-C11D-4345-B089-7BB040D4E049}">
      <dgm:prSet/>
      <dgm:spPr/>
      <dgm:t>
        <a:bodyPr/>
        <a:lstStyle/>
        <a:p>
          <a:pPr algn="ctr"/>
          <a:endParaRPr lang="zh-TW" altLang="en-US">
            <a:solidFill>
              <a:sysClr val="windowText" lastClr="000000"/>
            </a:solidFill>
            <a:latin typeface="華康圓體 Std W3" panose="02000300000000000000" pitchFamily="50" charset="-120"/>
            <a:ea typeface="華康圓體 Std W3" panose="02000300000000000000" pitchFamily="50" charset="-120"/>
          </a:endParaRPr>
        </a:p>
      </dgm:t>
    </dgm:pt>
    <dgm:pt modelId="{DFA02107-1A4C-4C72-BFBC-805AC4CAD7C7}" type="sibTrans" cxnId="{D2147CB5-C11D-4345-B089-7BB040D4E049}">
      <dgm:prSet/>
      <dgm:spPr/>
      <dgm:t>
        <a:bodyPr/>
        <a:lstStyle/>
        <a:p>
          <a:pPr algn="ctr"/>
          <a:endParaRPr lang="zh-TW" altLang="en-US">
            <a:solidFill>
              <a:sysClr val="windowText" lastClr="000000"/>
            </a:solidFill>
            <a:latin typeface="華康圓體 Std W3" panose="02000300000000000000" pitchFamily="50" charset="-120"/>
            <a:ea typeface="華康圓體 Std W3" panose="02000300000000000000" pitchFamily="50" charset="-120"/>
          </a:endParaRPr>
        </a:p>
      </dgm:t>
    </dgm:pt>
    <dgm:pt modelId="{D6FB22E8-873E-4A58-B3D3-B29B1CB1693C}" type="pres">
      <dgm:prSet presAssocID="{C9527F76-AE3B-44BE-9A66-469D1059F5A6}" presName="Name0" presStyleCnt="0">
        <dgm:presLayoutVars>
          <dgm:chMax val="1"/>
          <dgm:dir/>
          <dgm:animLvl val="ctr"/>
          <dgm:resizeHandles val="exact"/>
        </dgm:presLayoutVars>
      </dgm:prSet>
      <dgm:spPr/>
      <dgm:t>
        <a:bodyPr/>
        <a:lstStyle/>
        <a:p>
          <a:endParaRPr lang="zh-TW" altLang="en-US"/>
        </a:p>
      </dgm:t>
    </dgm:pt>
    <dgm:pt modelId="{A43D9A42-B688-4661-A1F5-C65072214DE4}" type="pres">
      <dgm:prSet presAssocID="{542DD671-D7CF-4637-BA43-D0232AFBEC9E}" presName="centerShape" presStyleLbl="node0" presStyleIdx="0" presStyleCnt="1"/>
      <dgm:spPr/>
      <dgm:t>
        <a:bodyPr/>
        <a:lstStyle/>
        <a:p>
          <a:endParaRPr lang="zh-TW" altLang="en-US"/>
        </a:p>
      </dgm:t>
    </dgm:pt>
    <dgm:pt modelId="{EE039CD7-37AF-43CC-B50A-9E3F067FE0A7}" type="pres">
      <dgm:prSet presAssocID="{637A78FC-1A0B-48DB-9B5C-0CC69613A0AB}" presName="parTrans" presStyleLbl="sibTrans2D1" presStyleIdx="0" presStyleCnt="4" custAng="10800000" custFlipHor="1" custScaleX="163356" custScaleY="106574"/>
      <dgm:spPr/>
      <dgm:t>
        <a:bodyPr/>
        <a:lstStyle/>
        <a:p>
          <a:endParaRPr lang="zh-TW" altLang="en-US"/>
        </a:p>
      </dgm:t>
    </dgm:pt>
    <dgm:pt modelId="{5FB983B2-56A7-4FB3-92E3-996AF8C58A9B}" type="pres">
      <dgm:prSet presAssocID="{637A78FC-1A0B-48DB-9B5C-0CC69613A0AB}" presName="connectorText" presStyleLbl="sibTrans2D1" presStyleIdx="0" presStyleCnt="4"/>
      <dgm:spPr/>
      <dgm:t>
        <a:bodyPr/>
        <a:lstStyle/>
        <a:p>
          <a:endParaRPr lang="zh-TW" altLang="en-US"/>
        </a:p>
      </dgm:t>
    </dgm:pt>
    <dgm:pt modelId="{DA45AFCC-D8F1-41D9-8B14-832D2A91E113}" type="pres">
      <dgm:prSet presAssocID="{E1E2B9B0-510F-44AC-B714-B6727E24CAB5}" presName="node" presStyleLbl="node1" presStyleIdx="0" presStyleCnt="4">
        <dgm:presLayoutVars>
          <dgm:bulletEnabled val="1"/>
        </dgm:presLayoutVars>
      </dgm:prSet>
      <dgm:spPr/>
      <dgm:t>
        <a:bodyPr/>
        <a:lstStyle/>
        <a:p>
          <a:endParaRPr lang="zh-TW" altLang="en-US"/>
        </a:p>
      </dgm:t>
    </dgm:pt>
    <dgm:pt modelId="{EFBAD2E6-981D-4BBC-B477-0C409C812AFF}" type="pres">
      <dgm:prSet presAssocID="{2B212239-B7C8-41EB-80AB-DE784BAB57AF}" presName="parTrans" presStyleLbl="sibTrans2D1" presStyleIdx="1" presStyleCnt="4" custFlipVert="1" custFlipHor="1" custScaleX="120694" custScaleY="79931"/>
      <dgm:spPr/>
      <dgm:t>
        <a:bodyPr/>
        <a:lstStyle/>
        <a:p>
          <a:endParaRPr lang="zh-TW" altLang="en-US"/>
        </a:p>
      </dgm:t>
    </dgm:pt>
    <dgm:pt modelId="{3359C504-7402-4EA0-8182-6E657EC884BD}" type="pres">
      <dgm:prSet presAssocID="{2B212239-B7C8-41EB-80AB-DE784BAB57AF}" presName="connectorText" presStyleLbl="sibTrans2D1" presStyleIdx="1" presStyleCnt="4"/>
      <dgm:spPr/>
      <dgm:t>
        <a:bodyPr/>
        <a:lstStyle/>
        <a:p>
          <a:endParaRPr lang="zh-TW" altLang="en-US"/>
        </a:p>
      </dgm:t>
    </dgm:pt>
    <dgm:pt modelId="{D67E8B3C-2744-44A3-B602-C634F932C412}" type="pres">
      <dgm:prSet presAssocID="{9E13464C-0E7E-4779-B899-8761C66C2403}" presName="node" presStyleLbl="node1" presStyleIdx="1" presStyleCnt="4">
        <dgm:presLayoutVars>
          <dgm:bulletEnabled val="1"/>
        </dgm:presLayoutVars>
      </dgm:prSet>
      <dgm:spPr/>
      <dgm:t>
        <a:bodyPr/>
        <a:lstStyle/>
        <a:p>
          <a:endParaRPr lang="zh-TW" altLang="en-US"/>
        </a:p>
      </dgm:t>
    </dgm:pt>
    <dgm:pt modelId="{93551574-0C5A-4DBF-989E-0DA139B893CF}" type="pres">
      <dgm:prSet presAssocID="{CCC6230E-FCDF-4BF4-AA06-687C3F76FCBE}" presName="parTrans" presStyleLbl="sibTrans2D1" presStyleIdx="2" presStyleCnt="4" custAng="10800000" custFlipHor="1" custScaleX="142024"/>
      <dgm:spPr/>
      <dgm:t>
        <a:bodyPr/>
        <a:lstStyle/>
        <a:p>
          <a:endParaRPr lang="zh-TW" altLang="en-US"/>
        </a:p>
      </dgm:t>
    </dgm:pt>
    <dgm:pt modelId="{66C36EE4-22D3-4091-99D7-86C8AA4AE9B2}" type="pres">
      <dgm:prSet presAssocID="{CCC6230E-FCDF-4BF4-AA06-687C3F76FCBE}" presName="connectorText" presStyleLbl="sibTrans2D1" presStyleIdx="2" presStyleCnt="4"/>
      <dgm:spPr/>
      <dgm:t>
        <a:bodyPr/>
        <a:lstStyle/>
        <a:p>
          <a:endParaRPr lang="zh-TW" altLang="en-US"/>
        </a:p>
      </dgm:t>
    </dgm:pt>
    <dgm:pt modelId="{E2DCB4CF-5222-4D9A-9C7C-23E18C0142CA}" type="pres">
      <dgm:prSet presAssocID="{EDA75F02-C849-4D1E-A119-C022995D3781}" presName="node" presStyleLbl="node1" presStyleIdx="2" presStyleCnt="4">
        <dgm:presLayoutVars>
          <dgm:bulletEnabled val="1"/>
        </dgm:presLayoutVars>
      </dgm:prSet>
      <dgm:spPr/>
      <dgm:t>
        <a:bodyPr/>
        <a:lstStyle/>
        <a:p>
          <a:endParaRPr lang="zh-TW" altLang="en-US"/>
        </a:p>
      </dgm:t>
    </dgm:pt>
    <dgm:pt modelId="{160A9559-482A-4BAB-8C38-010E06DBCB89}" type="pres">
      <dgm:prSet presAssocID="{09ABE26A-15BC-4260-AEB4-ED4EED96F3F5}" presName="parTrans" presStyleLbl="sibTrans2D1" presStyleIdx="3" presStyleCnt="4" custFlipHor="1" custScaleX="120695" custScaleY="93252"/>
      <dgm:spPr/>
      <dgm:t>
        <a:bodyPr/>
        <a:lstStyle/>
        <a:p>
          <a:endParaRPr lang="zh-TW" altLang="en-US"/>
        </a:p>
      </dgm:t>
    </dgm:pt>
    <dgm:pt modelId="{73E23A7A-D425-4D20-92B1-9C1E909E2B78}" type="pres">
      <dgm:prSet presAssocID="{09ABE26A-15BC-4260-AEB4-ED4EED96F3F5}" presName="connectorText" presStyleLbl="sibTrans2D1" presStyleIdx="3" presStyleCnt="4"/>
      <dgm:spPr/>
      <dgm:t>
        <a:bodyPr/>
        <a:lstStyle/>
        <a:p>
          <a:endParaRPr lang="zh-TW" altLang="en-US"/>
        </a:p>
      </dgm:t>
    </dgm:pt>
    <dgm:pt modelId="{EA801FF8-FEE6-4C22-A465-CCC3BCFC04B7}" type="pres">
      <dgm:prSet presAssocID="{DFC137AD-FC90-4A8D-9549-CB6FB52CE6F3}" presName="node" presStyleLbl="node1" presStyleIdx="3" presStyleCnt="4">
        <dgm:presLayoutVars>
          <dgm:bulletEnabled val="1"/>
        </dgm:presLayoutVars>
      </dgm:prSet>
      <dgm:spPr/>
      <dgm:t>
        <a:bodyPr/>
        <a:lstStyle/>
        <a:p>
          <a:endParaRPr lang="zh-TW" altLang="en-US"/>
        </a:p>
      </dgm:t>
    </dgm:pt>
  </dgm:ptLst>
  <dgm:cxnLst>
    <dgm:cxn modelId="{0F1A382E-9397-4656-A420-ADD26AFDAB76}" type="presOf" srcId="{DFC137AD-FC90-4A8D-9549-CB6FB52CE6F3}" destId="{EA801FF8-FEE6-4C22-A465-CCC3BCFC04B7}" srcOrd="0" destOrd="0" presId="urn:microsoft.com/office/officeart/2005/8/layout/radial5"/>
    <dgm:cxn modelId="{7F52428D-42B2-46F7-B00B-FE0C81D48A86}" srcId="{C9527F76-AE3B-44BE-9A66-469D1059F5A6}" destId="{542DD671-D7CF-4637-BA43-D0232AFBEC9E}" srcOrd="0" destOrd="0" parTransId="{353D9979-A54B-4EE9-8FC6-8793FBA48CEE}" sibTransId="{A9DD64B2-AD1F-43D9-AD20-B7A962F52AF7}"/>
    <dgm:cxn modelId="{AE176EC5-660E-4861-90C1-197D469FE3F9}" type="presOf" srcId="{637A78FC-1A0B-48DB-9B5C-0CC69613A0AB}" destId="{5FB983B2-56A7-4FB3-92E3-996AF8C58A9B}" srcOrd="1" destOrd="0" presId="urn:microsoft.com/office/officeart/2005/8/layout/radial5"/>
    <dgm:cxn modelId="{D2147CB5-C11D-4345-B089-7BB040D4E049}" srcId="{542DD671-D7CF-4637-BA43-D0232AFBEC9E}" destId="{DFC137AD-FC90-4A8D-9549-CB6FB52CE6F3}" srcOrd="3" destOrd="0" parTransId="{09ABE26A-15BC-4260-AEB4-ED4EED96F3F5}" sibTransId="{DFA02107-1A4C-4C72-BFBC-805AC4CAD7C7}"/>
    <dgm:cxn modelId="{8273F863-37C6-4EEE-BEF4-D0D92A1531DA}" srcId="{542DD671-D7CF-4637-BA43-D0232AFBEC9E}" destId="{9E13464C-0E7E-4779-B899-8761C66C2403}" srcOrd="1" destOrd="0" parTransId="{2B212239-B7C8-41EB-80AB-DE784BAB57AF}" sibTransId="{D2A17576-9839-4965-A03D-52177ECC9B8B}"/>
    <dgm:cxn modelId="{856FD198-C248-451D-9758-43ED32DD0CE6}" srcId="{542DD671-D7CF-4637-BA43-D0232AFBEC9E}" destId="{EDA75F02-C849-4D1E-A119-C022995D3781}" srcOrd="2" destOrd="0" parTransId="{CCC6230E-FCDF-4BF4-AA06-687C3F76FCBE}" sibTransId="{3BFA7DDA-0678-4072-A2AA-CE8DD4EBBFCC}"/>
    <dgm:cxn modelId="{BC9D8805-9117-4E51-A812-3E00F89502CB}" srcId="{542DD671-D7CF-4637-BA43-D0232AFBEC9E}" destId="{E1E2B9B0-510F-44AC-B714-B6727E24CAB5}" srcOrd="0" destOrd="0" parTransId="{637A78FC-1A0B-48DB-9B5C-0CC69613A0AB}" sibTransId="{6AC05D82-6AAD-47D3-8D83-405C9C1D6097}"/>
    <dgm:cxn modelId="{CAB8ACD5-EA93-49DB-A10F-B5FA4B321ED1}" type="presOf" srcId="{542DD671-D7CF-4637-BA43-D0232AFBEC9E}" destId="{A43D9A42-B688-4661-A1F5-C65072214DE4}" srcOrd="0" destOrd="0" presId="urn:microsoft.com/office/officeart/2005/8/layout/radial5"/>
    <dgm:cxn modelId="{C79751B7-B814-4261-BA7B-03EA6C997AE3}" type="presOf" srcId="{2B212239-B7C8-41EB-80AB-DE784BAB57AF}" destId="{3359C504-7402-4EA0-8182-6E657EC884BD}" srcOrd="1" destOrd="0" presId="urn:microsoft.com/office/officeart/2005/8/layout/radial5"/>
    <dgm:cxn modelId="{945E49A1-5DDB-4F3D-A9BE-51B53A435119}" type="presOf" srcId="{09ABE26A-15BC-4260-AEB4-ED4EED96F3F5}" destId="{73E23A7A-D425-4D20-92B1-9C1E909E2B78}" srcOrd="1" destOrd="0" presId="urn:microsoft.com/office/officeart/2005/8/layout/radial5"/>
    <dgm:cxn modelId="{B50B7A05-BB80-4BB3-8B61-EDF51135D547}" type="presOf" srcId="{2B212239-B7C8-41EB-80AB-DE784BAB57AF}" destId="{EFBAD2E6-981D-4BBC-B477-0C409C812AFF}" srcOrd="0" destOrd="0" presId="urn:microsoft.com/office/officeart/2005/8/layout/radial5"/>
    <dgm:cxn modelId="{3D59EF2B-C8C1-4844-AA9A-4B34E064899D}" type="presOf" srcId="{EDA75F02-C849-4D1E-A119-C022995D3781}" destId="{E2DCB4CF-5222-4D9A-9C7C-23E18C0142CA}" srcOrd="0" destOrd="0" presId="urn:microsoft.com/office/officeart/2005/8/layout/radial5"/>
    <dgm:cxn modelId="{F395580B-FB3B-421C-A331-315427407940}" type="presOf" srcId="{E1E2B9B0-510F-44AC-B714-B6727E24CAB5}" destId="{DA45AFCC-D8F1-41D9-8B14-832D2A91E113}" srcOrd="0" destOrd="0" presId="urn:microsoft.com/office/officeart/2005/8/layout/radial5"/>
    <dgm:cxn modelId="{BE2DF6BF-5D2C-4C1B-9122-14D6552B2B8F}" type="presOf" srcId="{9E13464C-0E7E-4779-B899-8761C66C2403}" destId="{D67E8B3C-2744-44A3-B602-C634F932C412}" srcOrd="0" destOrd="0" presId="urn:microsoft.com/office/officeart/2005/8/layout/radial5"/>
    <dgm:cxn modelId="{8F6CB8D7-BC7F-4B00-90BF-0534752F6465}" type="presOf" srcId="{CCC6230E-FCDF-4BF4-AA06-687C3F76FCBE}" destId="{93551574-0C5A-4DBF-989E-0DA139B893CF}" srcOrd="0" destOrd="0" presId="urn:microsoft.com/office/officeart/2005/8/layout/radial5"/>
    <dgm:cxn modelId="{1CF6726D-602F-4415-87C9-4FB9B83AF7D7}" type="presOf" srcId="{CCC6230E-FCDF-4BF4-AA06-687C3F76FCBE}" destId="{66C36EE4-22D3-4091-99D7-86C8AA4AE9B2}" srcOrd="1" destOrd="0" presId="urn:microsoft.com/office/officeart/2005/8/layout/radial5"/>
    <dgm:cxn modelId="{DD5EA453-3532-450F-958E-B06A10AD9E7B}" type="presOf" srcId="{C9527F76-AE3B-44BE-9A66-469D1059F5A6}" destId="{D6FB22E8-873E-4A58-B3D3-B29B1CB1693C}" srcOrd="0" destOrd="0" presId="urn:microsoft.com/office/officeart/2005/8/layout/radial5"/>
    <dgm:cxn modelId="{A633BA20-2584-4639-A496-D8520C6F1A14}" type="presOf" srcId="{09ABE26A-15BC-4260-AEB4-ED4EED96F3F5}" destId="{160A9559-482A-4BAB-8C38-010E06DBCB89}" srcOrd="0" destOrd="0" presId="urn:microsoft.com/office/officeart/2005/8/layout/radial5"/>
    <dgm:cxn modelId="{8BD9C8AA-E8E7-403C-BDFB-37488466DD2B}" type="presOf" srcId="{637A78FC-1A0B-48DB-9B5C-0CC69613A0AB}" destId="{EE039CD7-37AF-43CC-B50A-9E3F067FE0A7}" srcOrd="0" destOrd="0" presId="urn:microsoft.com/office/officeart/2005/8/layout/radial5"/>
    <dgm:cxn modelId="{BEF040FB-AAF0-45D9-8723-033B367AE639}" type="presParOf" srcId="{D6FB22E8-873E-4A58-B3D3-B29B1CB1693C}" destId="{A43D9A42-B688-4661-A1F5-C65072214DE4}" srcOrd="0" destOrd="0" presId="urn:microsoft.com/office/officeart/2005/8/layout/radial5"/>
    <dgm:cxn modelId="{B71B516A-5422-4C1A-94FE-0F56E207DC50}" type="presParOf" srcId="{D6FB22E8-873E-4A58-B3D3-B29B1CB1693C}" destId="{EE039CD7-37AF-43CC-B50A-9E3F067FE0A7}" srcOrd="1" destOrd="0" presId="urn:microsoft.com/office/officeart/2005/8/layout/radial5"/>
    <dgm:cxn modelId="{41DF2034-D358-482B-A411-83CD9F497C3E}" type="presParOf" srcId="{EE039CD7-37AF-43CC-B50A-9E3F067FE0A7}" destId="{5FB983B2-56A7-4FB3-92E3-996AF8C58A9B}" srcOrd="0" destOrd="0" presId="urn:microsoft.com/office/officeart/2005/8/layout/radial5"/>
    <dgm:cxn modelId="{F9EA15FE-BFBF-4780-BDFB-C935D55F9F7F}" type="presParOf" srcId="{D6FB22E8-873E-4A58-B3D3-B29B1CB1693C}" destId="{DA45AFCC-D8F1-41D9-8B14-832D2A91E113}" srcOrd="2" destOrd="0" presId="urn:microsoft.com/office/officeart/2005/8/layout/radial5"/>
    <dgm:cxn modelId="{7A3008E9-81F0-4C3A-89DE-E867C9F4AF13}" type="presParOf" srcId="{D6FB22E8-873E-4A58-B3D3-B29B1CB1693C}" destId="{EFBAD2E6-981D-4BBC-B477-0C409C812AFF}" srcOrd="3" destOrd="0" presId="urn:microsoft.com/office/officeart/2005/8/layout/radial5"/>
    <dgm:cxn modelId="{E1E53870-DFA2-4411-8E69-9BB533F2CAA4}" type="presParOf" srcId="{EFBAD2E6-981D-4BBC-B477-0C409C812AFF}" destId="{3359C504-7402-4EA0-8182-6E657EC884BD}" srcOrd="0" destOrd="0" presId="urn:microsoft.com/office/officeart/2005/8/layout/radial5"/>
    <dgm:cxn modelId="{C76FA575-EF6B-479F-B57C-BB406005A09F}" type="presParOf" srcId="{D6FB22E8-873E-4A58-B3D3-B29B1CB1693C}" destId="{D67E8B3C-2744-44A3-B602-C634F932C412}" srcOrd="4" destOrd="0" presId="urn:microsoft.com/office/officeart/2005/8/layout/radial5"/>
    <dgm:cxn modelId="{19DA8F1A-CB24-43F5-B000-FD7AA6E49117}" type="presParOf" srcId="{D6FB22E8-873E-4A58-B3D3-B29B1CB1693C}" destId="{93551574-0C5A-4DBF-989E-0DA139B893CF}" srcOrd="5" destOrd="0" presId="urn:microsoft.com/office/officeart/2005/8/layout/radial5"/>
    <dgm:cxn modelId="{8EAA3EDD-9092-4D33-95EA-03319630775B}" type="presParOf" srcId="{93551574-0C5A-4DBF-989E-0DA139B893CF}" destId="{66C36EE4-22D3-4091-99D7-86C8AA4AE9B2}" srcOrd="0" destOrd="0" presId="urn:microsoft.com/office/officeart/2005/8/layout/radial5"/>
    <dgm:cxn modelId="{C6FA3975-09C3-401A-A515-3DDC57818D86}" type="presParOf" srcId="{D6FB22E8-873E-4A58-B3D3-B29B1CB1693C}" destId="{E2DCB4CF-5222-4D9A-9C7C-23E18C0142CA}" srcOrd="6" destOrd="0" presId="urn:microsoft.com/office/officeart/2005/8/layout/radial5"/>
    <dgm:cxn modelId="{DFAFA3BB-595D-45B2-B8AA-064D34E1406C}" type="presParOf" srcId="{D6FB22E8-873E-4A58-B3D3-B29B1CB1693C}" destId="{160A9559-482A-4BAB-8C38-010E06DBCB89}" srcOrd="7" destOrd="0" presId="urn:microsoft.com/office/officeart/2005/8/layout/radial5"/>
    <dgm:cxn modelId="{AD9355CF-FE73-4245-871E-80801CA933DB}" type="presParOf" srcId="{160A9559-482A-4BAB-8C38-010E06DBCB89}" destId="{73E23A7A-D425-4D20-92B1-9C1E909E2B78}" srcOrd="0" destOrd="0" presId="urn:microsoft.com/office/officeart/2005/8/layout/radial5"/>
    <dgm:cxn modelId="{CBCB0BFC-0BB4-481F-B693-E78797613DB4}" type="presParOf" srcId="{D6FB22E8-873E-4A58-B3D3-B29B1CB1693C}" destId="{EA801FF8-FEE6-4C22-A465-CCC3BCFC04B7}" srcOrd="8" destOrd="0" presId="urn:microsoft.com/office/officeart/2005/8/layout/radial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3D9A42-B688-4661-A1F5-C65072214DE4}">
      <dsp:nvSpPr>
        <dsp:cNvPr id="0" name=""/>
        <dsp:cNvSpPr/>
      </dsp:nvSpPr>
      <dsp:spPr>
        <a:xfrm>
          <a:off x="2322611" y="1179611"/>
          <a:ext cx="841176" cy="841176"/>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zh-TW" altLang="en-US" sz="1800" kern="1200">
              <a:solidFill>
                <a:sysClr val="windowText" lastClr="000000"/>
              </a:solidFill>
              <a:latin typeface="華康圓體 Std W3" panose="02000300000000000000" pitchFamily="50" charset="-120"/>
              <a:ea typeface="華康圓體 Std W3" panose="02000300000000000000" pitchFamily="50" charset="-120"/>
            </a:rPr>
            <a:t>在地連結</a:t>
          </a:r>
        </a:p>
      </dsp:txBody>
      <dsp:txXfrm>
        <a:off x="2445798" y="1302798"/>
        <a:ext cx="594802" cy="594802"/>
      </dsp:txXfrm>
    </dsp:sp>
    <dsp:sp modelId="{EE039CD7-37AF-43CC-B50A-9E3F067FE0A7}">
      <dsp:nvSpPr>
        <dsp:cNvPr id="0" name=""/>
        <dsp:cNvSpPr/>
      </dsp:nvSpPr>
      <dsp:spPr>
        <a:xfrm rot="16200000" flipH="1">
          <a:off x="2597306" y="863756"/>
          <a:ext cx="291786" cy="304801"/>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latin typeface="華康圓體 Std W3" panose="02000300000000000000" pitchFamily="50" charset="-120"/>
            <a:ea typeface="華康圓體 Std W3" panose="02000300000000000000" pitchFamily="50" charset="-120"/>
          </a:endParaRPr>
        </a:p>
      </dsp:txBody>
      <dsp:txXfrm>
        <a:off x="2641074" y="880948"/>
        <a:ext cx="204250" cy="182881"/>
      </dsp:txXfrm>
    </dsp:sp>
    <dsp:sp modelId="{DA45AFCC-D8F1-41D9-8B14-832D2A91E113}">
      <dsp:nvSpPr>
        <dsp:cNvPr id="0" name=""/>
        <dsp:cNvSpPr/>
      </dsp:nvSpPr>
      <dsp:spPr>
        <a:xfrm>
          <a:off x="2322611" y="1416"/>
          <a:ext cx="841176" cy="841176"/>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zh-TW" altLang="en-US" sz="1800" kern="1200">
              <a:solidFill>
                <a:sysClr val="windowText" lastClr="000000"/>
              </a:solidFill>
              <a:latin typeface="華康圓體 Std W3" panose="02000300000000000000" pitchFamily="50" charset="-120"/>
              <a:ea typeface="華康圓體 Std W3" panose="02000300000000000000" pitchFamily="50" charset="-120"/>
            </a:rPr>
            <a:t>社會實踐</a:t>
          </a:r>
        </a:p>
      </dsp:txBody>
      <dsp:txXfrm>
        <a:off x="2445798" y="124603"/>
        <a:ext cx="594802" cy="594802"/>
      </dsp:txXfrm>
    </dsp:sp>
    <dsp:sp modelId="{EFBAD2E6-981D-4BBC-B477-0C409C812AFF}">
      <dsp:nvSpPr>
        <dsp:cNvPr id="0" name=""/>
        <dsp:cNvSpPr/>
      </dsp:nvSpPr>
      <dsp:spPr>
        <a:xfrm flipH="1" flipV="1">
          <a:off x="3219450" y="1485898"/>
          <a:ext cx="215583" cy="228602"/>
        </a:xfrm>
        <a:prstGeom prst="rightArrow">
          <a:avLst>
            <a:gd name="adj1" fmla="val 60000"/>
            <a:gd name="adj2" fmla="val 50000"/>
          </a:avLst>
        </a:prstGeom>
        <a:solidFill>
          <a:schemeClr val="accent5">
            <a:hueOff val="-2451115"/>
            <a:satOff val="-3409"/>
            <a:lumOff val="-130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zh-TW" altLang="en-US" sz="900" kern="1200">
            <a:solidFill>
              <a:sysClr val="windowText" lastClr="000000"/>
            </a:solidFill>
            <a:latin typeface="華康圓體 Std W3" panose="02000300000000000000" pitchFamily="50" charset="-120"/>
            <a:ea typeface="華康圓體 Std W3" panose="02000300000000000000" pitchFamily="50" charset="-120"/>
          </a:endParaRPr>
        </a:p>
      </dsp:txBody>
      <dsp:txXfrm rot="10800000">
        <a:off x="3284125" y="1531618"/>
        <a:ext cx="150908" cy="137162"/>
      </dsp:txXfrm>
    </dsp:sp>
    <dsp:sp modelId="{D67E8B3C-2744-44A3-B602-C634F932C412}">
      <dsp:nvSpPr>
        <dsp:cNvPr id="0" name=""/>
        <dsp:cNvSpPr/>
      </dsp:nvSpPr>
      <dsp:spPr>
        <a:xfrm>
          <a:off x="3500807" y="1179611"/>
          <a:ext cx="841176" cy="841176"/>
        </a:xfrm>
        <a:prstGeom prst="ellipse">
          <a:avLst/>
        </a:prstGeom>
        <a:solidFill>
          <a:schemeClr val="accent5">
            <a:hueOff val="-2451115"/>
            <a:satOff val="-3409"/>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zh-TW" altLang="en-US" sz="1800" kern="1200">
              <a:solidFill>
                <a:sysClr val="windowText" lastClr="000000"/>
              </a:solidFill>
              <a:latin typeface="華康圓體 Std W3" panose="02000300000000000000" pitchFamily="50" charset="-120"/>
              <a:ea typeface="華康圓體 Std W3" panose="02000300000000000000" pitchFamily="50" charset="-120"/>
            </a:rPr>
            <a:t>多元教育</a:t>
          </a:r>
        </a:p>
      </dsp:txBody>
      <dsp:txXfrm>
        <a:off x="3623994" y="1302798"/>
        <a:ext cx="594802" cy="594802"/>
      </dsp:txXfrm>
    </dsp:sp>
    <dsp:sp modelId="{93551574-0C5A-4DBF-989E-0DA139B893CF}">
      <dsp:nvSpPr>
        <dsp:cNvPr id="0" name=""/>
        <dsp:cNvSpPr/>
      </dsp:nvSpPr>
      <dsp:spPr>
        <a:xfrm rot="5400000" flipH="1">
          <a:off x="2616358" y="2041242"/>
          <a:ext cx="253683" cy="286000"/>
        </a:xfrm>
        <a:prstGeom prst="rightArrow">
          <a:avLst>
            <a:gd name="adj1" fmla="val 60000"/>
            <a:gd name="adj2" fmla="val 50000"/>
          </a:avLst>
        </a:prstGeom>
        <a:solidFill>
          <a:schemeClr val="accent5">
            <a:hueOff val="-4902230"/>
            <a:satOff val="-6819"/>
            <a:lumOff val="-261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zh-TW" altLang="en-US" sz="1100" kern="1200">
            <a:solidFill>
              <a:sysClr val="windowText" lastClr="000000"/>
            </a:solidFill>
            <a:latin typeface="華康圓體 Std W3" panose="02000300000000000000" pitchFamily="50" charset="-120"/>
            <a:ea typeface="華康圓體 Std W3" panose="02000300000000000000" pitchFamily="50" charset="-120"/>
          </a:endParaRPr>
        </a:p>
      </dsp:txBody>
      <dsp:txXfrm>
        <a:off x="2654411" y="2136495"/>
        <a:ext cx="177578" cy="171600"/>
      </dsp:txXfrm>
    </dsp:sp>
    <dsp:sp modelId="{E2DCB4CF-5222-4D9A-9C7C-23E18C0142CA}">
      <dsp:nvSpPr>
        <dsp:cNvPr id="0" name=""/>
        <dsp:cNvSpPr/>
      </dsp:nvSpPr>
      <dsp:spPr>
        <a:xfrm>
          <a:off x="2322611" y="2357807"/>
          <a:ext cx="841176" cy="841176"/>
        </a:xfrm>
        <a:prstGeom prst="ellipse">
          <a:avLst/>
        </a:prstGeom>
        <a:solidFill>
          <a:schemeClr val="accent5">
            <a:hueOff val="-4902230"/>
            <a:satOff val="-6819"/>
            <a:lumOff val="-26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zh-TW" altLang="en-US" sz="1800" kern="1200">
              <a:solidFill>
                <a:sysClr val="windowText" lastClr="000000"/>
              </a:solidFill>
              <a:latin typeface="華康圓體 Std W3" panose="02000300000000000000" pitchFamily="50" charset="-120"/>
              <a:ea typeface="華康圓體 Std W3" panose="02000300000000000000" pitchFamily="50" charset="-120"/>
            </a:rPr>
            <a:t>陪伴部落</a:t>
          </a:r>
        </a:p>
      </dsp:txBody>
      <dsp:txXfrm>
        <a:off x="2445798" y="2480994"/>
        <a:ext cx="594802" cy="594802"/>
      </dsp:txXfrm>
    </dsp:sp>
    <dsp:sp modelId="{160A9559-482A-4BAB-8C38-010E06DBCB89}">
      <dsp:nvSpPr>
        <dsp:cNvPr id="0" name=""/>
        <dsp:cNvSpPr/>
      </dsp:nvSpPr>
      <dsp:spPr>
        <a:xfrm rot="10800000" flipH="1">
          <a:off x="2051364" y="1466849"/>
          <a:ext cx="215585" cy="266700"/>
        </a:xfrm>
        <a:prstGeom prst="rightArrow">
          <a:avLst>
            <a:gd name="adj1" fmla="val 60000"/>
            <a:gd name="adj2" fmla="val 50000"/>
          </a:avLst>
        </a:prstGeom>
        <a:solidFill>
          <a:schemeClr val="accent5">
            <a:hueOff val="-7353344"/>
            <a:satOff val="-10228"/>
            <a:lumOff val="-392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zh-TW" altLang="en-US" sz="1000" kern="1200">
            <a:solidFill>
              <a:sysClr val="windowText" lastClr="000000"/>
            </a:solidFill>
            <a:latin typeface="華康圓體 Std W3" panose="02000300000000000000" pitchFamily="50" charset="-120"/>
            <a:ea typeface="華康圓體 Std W3" panose="02000300000000000000" pitchFamily="50" charset="-120"/>
          </a:endParaRPr>
        </a:p>
      </dsp:txBody>
      <dsp:txXfrm rot="10800000">
        <a:off x="2051364" y="1520189"/>
        <a:ext cx="150910" cy="160020"/>
      </dsp:txXfrm>
    </dsp:sp>
    <dsp:sp modelId="{EA801FF8-FEE6-4C22-A465-CCC3BCFC04B7}">
      <dsp:nvSpPr>
        <dsp:cNvPr id="0" name=""/>
        <dsp:cNvSpPr/>
      </dsp:nvSpPr>
      <dsp:spPr>
        <a:xfrm>
          <a:off x="1144416" y="1179611"/>
          <a:ext cx="841176" cy="841176"/>
        </a:xfrm>
        <a:prstGeom prst="ellipse">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zh-TW" altLang="en-US" sz="1800" kern="1200">
              <a:solidFill>
                <a:sysClr val="windowText" lastClr="000000"/>
              </a:solidFill>
              <a:latin typeface="華康圓體 Std W3" panose="02000300000000000000" pitchFamily="50" charset="-120"/>
              <a:ea typeface="華康圓體 Std W3" panose="02000300000000000000" pitchFamily="50" charset="-120"/>
            </a:rPr>
            <a:t>科學實作</a:t>
          </a:r>
        </a:p>
      </dsp:txBody>
      <dsp:txXfrm>
        <a:off x="1267603" y="1302798"/>
        <a:ext cx="594802" cy="594802"/>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861EB-A16E-4299-8CC0-C7D7EC867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9</Pages>
  <Words>1027</Words>
  <Characters>5856</Characters>
  <Application>Microsoft Office Word</Application>
  <DocSecurity>0</DocSecurity>
  <Lines>48</Lines>
  <Paragraphs>13</Paragraphs>
  <ScaleCrop>false</ScaleCrop>
  <Company/>
  <LinksUpToDate>false</LinksUpToDate>
  <CharactersWithSpaces>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USER</cp:lastModifiedBy>
  <cp:revision>6</cp:revision>
  <cp:lastPrinted>2018-04-24T02:53:00Z</cp:lastPrinted>
  <dcterms:created xsi:type="dcterms:W3CDTF">2018-04-23T09:44:00Z</dcterms:created>
  <dcterms:modified xsi:type="dcterms:W3CDTF">2018-04-24T09:38:00Z</dcterms:modified>
</cp:coreProperties>
</file>