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3" w:type="dxa"/>
        <w:tblBorders>
          <w:top w:val="single" w:sz="6" w:space="0" w:color="F0F0F0"/>
          <w:left w:val="single" w:sz="6" w:space="0" w:color="F0F0F0"/>
          <w:bottom w:val="single" w:sz="6" w:space="0" w:color="F0F0F0"/>
          <w:right w:val="single" w:sz="6" w:space="0" w:color="F0F0F0"/>
          <w:insideH w:val="single" w:sz="6" w:space="0" w:color="F0F0F0"/>
          <w:insideV w:val="single" w:sz="6" w:space="0" w:color="F0F0F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724"/>
        <w:gridCol w:w="2011"/>
      </w:tblGrid>
      <w:tr w:rsidR="007C6689">
        <w:trPr>
          <w:trHeight w:val="748"/>
        </w:trPr>
        <w:tc>
          <w:tcPr>
            <w:tcW w:w="8287" w:type="dxa"/>
            <w:gridSpan w:val="3"/>
            <w:tcBorders>
              <w:bottom w:val="single" w:sz="6" w:space="0" w:color="A1A1A1"/>
              <w:right w:val="single" w:sz="6" w:space="0" w:color="A1A1A1"/>
            </w:tcBorders>
          </w:tcPr>
          <w:p w:rsidR="007C6689" w:rsidRDefault="0000226A">
            <w:pPr>
              <w:pStyle w:val="TableParagraph"/>
              <w:spacing w:before="66"/>
              <w:ind w:left="9"/>
              <w:jc w:val="center"/>
              <w:rPr>
                <w:rFonts w:ascii="Malgun Gothic" w:eastAsia="Malgun Gothic"/>
                <w:b/>
                <w:sz w:val="30"/>
              </w:rPr>
            </w:pPr>
            <w:r>
              <w:rPr>
                <w:rFonts w:ascii="Malgun Gothic" w:eastAsia="Malgun Gothic"/>
                <w:b/>
                <w:color w:val="454545"/>
                <w:spacing w:val="3"/>
                <w:sz w:val="30"/>
              </w:rPr>
              <w:t>大學部第十</w:t>
            </w:r>
            <w:r w:rsidR="00A97FCB" w:rsidRPr="00A97FCB">
              <w:rPr>
                <w:rFonts w:ascii="Malgun Gothic" w:eastAsia="Malgun Gothic" w:hAnsi="Malgun Gothic" w:hint="eastAsia"/>
                <w:b/>
                <w:color w:val="454545"/>
                <w:spacing w:val="3"/>
                <w:sz w:val="30"/>
              </w:rPr>
              <w:t>六</w:t>
            </w:r>
            <w:r>
              <w:rPr>
                <w:rFonts w:ascii="Malgun Gothic" w:eastAsia="Malgun Gothic"/>
                <w:b/>
                <w:color w:val="454545"/>
                <w:spacing w:val="3"/>
                <w:sz w:val="30"/>
              </w:rPr>
              <w:t>屆 系學會</w:t>
            </w:r>
            <w:r>
              <w:rPr>
                <w:rFonts w:ascii="Verdana" w:eastAsia="Verdana"/>
                <w:b/>
                <w:color w:val="454545"/>
                <w:sz w:val="30"/>
              </w:rPr>
              <w:t>-</w:t>
            </w:r>
            <w:r>
              <w:rPr>
                <w:rFonts w:ascii="Malgun Gothic" w:eastAsia="Malgun Gothic"/>
                <w:b/>
                <w:color w:val="454545"/>
                <w:spacing w:val="-2"/>
                <w:sz w:val="30"/>
              </w:rPr>
              <w:t>職務分配表</w:t>
            </w:r>
          </w:p>
        </w:tc>
      </w:tr>
      <w:tr w:rsidR="007C6689">
        <w:trPr>
          <w:trHeight w:val="358"/>
        </w:trPr>
        <w:tc>
          <w:tcPr>
            <w:tcW w:w="1552" w:type="dxa"/>
            <w:tcBorders>
              <w:top w:val="single" w:sz="6" w:space="0" w:color="A1A1A1"/>
              <w:left w:val="double" w:sz="6" w:space="0" w:color="F0F0F0"/>
              <w:bottom w:val="double" w:sz="6" w:space="0" w:color="A1A1A1"/>
              <w:right w:val="double" w:sz="6" w:space="0" w:color="A1A1A1"/>
            </w:tcBorders>
          </w:tcPr>
          <w:p w:rsidR="007C6689" w:rsidRDefault="0000226A">
            <w:pPr>
              <w:pStyle w:val="TableParagraph"/>
              <w:spacing w:line="339" w:lineRule="exact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5"/>
                <w:sz w:val="24"/>
              </w:rPr>
              <w:t>職稱</w:t>
            </w:r>
          </w:p>
        </w:tc>
        <w:tc>
          <w:tcPr>
            <w:tcW w:w="4724" w:type="dxa"/>
            <w:tcBorders>
              <w:top w:val="sing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</w:tcPr>
          <w:p w:rsidR="007C6689" w:rsidRDefault="0000226A">
            <w:pPr>
              <w:pStyle w:val="TableParagraph"/>
              <w:spacing w:line="339" w:lineRule="exact"/>
              <w:ind w:left="5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5"/>
                <w:sz w:val="24"/>
              </w:rPr>
              <w:t>職掌</w:t>
            </w:r>
          </w:p>
        </w:tc>
        <w:tc>
          <w:tcPr>
            <w:tcW w:w="2011" w:type="dxa"/>
            <w:tcBorders>
              <w:top w:val="sing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</w:tcPr>
          <w:p w:rsidR="007C6689" w:rsidRDefault="0000226A">
            <w:pPr>
              <w:pStyle w:val="TableParagraph"/>
              <w:spacing w:line="339" w:lineRule="exact"/>
              <w:ind w:left="5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5"/>
                <w:sz w:val="24"/>
              </w:rPr>
              <w:t>成員</w:t>
            </w:r>
          </w:p>
        </w:tc>
      </w:tr>
      <w:tr w:rsidR="007C6689">
        <w:trPr>
          <w:trHeight w:val="2160"/>
        </w:trPr>
        <w:tc>
          <w:tcPr>
            <w:tcW w:w="1552" w:type="dxa"/>
            <w:tcBorders>
              <w:top w:val="double" w:sz="6" w:space="0" w:color="A1A1A1"/>
              <w:left w:val="double" w:sz="6" w:space="0" w:color="F0F0F0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7C6689">
            <w:pPr>
              <w:pStyle w:val="TableParagraph"/>
              <w:rPr>
                <w:rFonts w:ascii="Times New Roman"/>
                <w:sz w:val="24"/>
              </w:rPr>
            </w:pPr>
          </w:p>
          <w:p w:rsidR="007C6689" w:rsidRDefault="007C6689">
            <w:pPr>
              <w:pStyle w:val="TableParagraph"/>
              <w:rPr>
                <w:rFonts w:ascii="Times New Roman"/>
                <w:sz w:val="24"/>
              </w:rPr>
            </w:pPr>
          </w:p>
          <w:p w:rsidR="007C6689" w:rsidRDefault="007C6689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5"/>
                <w:sz w:val="24"/>
              </w:rPr>
              <w:t>會長</w:t>
            </w:r>
          </w:p>
        </w:tc>
        <w:tc>
          <w:tcPr>
            <w:tcW w:w="4724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00226A">
            <w:pPr>
              <w:pStyle w:val="TableParagraph"/>
              <w:spacing w:before="13" w:line="280" w:lineRule="auto"/>
              <w:ind w:left="5" w:right="131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對外代表本會，對內總理會務。任期一年，不得連任。</w:t>
            </w:r>
          </w:p>
          <w:p w:rsidR="007C6689" w:rsidRDefault="0000226A">
            <w:pPr>
              <w:pStyle w:val="TableParagraph"/>
              <w:spacing w:before="1" w:line="280" w:lineRule="auto"/>
              <w:ind w:left="5" w:right="227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議決學會討論之事務。協調各股進度。</w:t>
            </w:r>
          </w:p>
          <w:p w:rsidR="007C6689" w:rsidRDefault="0000226A">
            <w:pPr>
              <w:pStyle w:val="TableParagraph"/>
              <w:ind w:left="5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召開會議。</w:t>
            </w:r>
          </w:p>
          <w:p w:rsidR="007C6689" w:rsidRDefault="0000226A">
            <w:pPr>
              <w:pStyle w:val="TableParagraph"/>
              <w:spacing w:before="53"/>
              <w:ind w:left="5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處理突發狀況。</w:t>
            </w:r>
          </w:p>
        </w:tc>
        <w:tc>
          <w:tcPr>
            <w:tcW w:w="2011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7C6689">
            <w:pPr>
              <w:pStyle w:val="TableParagraph"/>
              <w:rPr>
                <w:rFonts w:ascii="Times New Roman"/>
                <w:sz w:val="24"/>
              </w:rPr>
            </w:pPr>
          </w:p>
          <w:p w:rsidR="007C6689" w:rsidRDefault="007C6689">
            <w:pPr>
              <w:pStyle w:val="TableParagraph"/>
              <w:rPr>
                <w:rFonts w:ascii="Times New Roman"/>
                <w:sz w:val="24"/>
              </w:rPr>
            </w:pPr>
          </w:p>
          <w:p w:rsidR="007C6689" w:rsidRDefault="007C6689">
            <w:pPr>
              <w:pStyle w:val="TableParagraph"/>
              <w:spacing w:before="85"/>
              <w:rPr>
                <w:rFonts w:ascii="Times New Roman"/>
                <w:sz w:val="24"/>
              </w:rPr>
            </w:pPr>
          </w:p>
          <w:p w:rsidR="007C6689" w:rsidRPr="00A97FCB" w:rsidRDefault="00A97FCB">
            <w:pPr>
              <w:pStyle w:val="TableParagraph"/>
              <w:ind w:right="614"/>
              <w:jc w:val="right"/>
              <w:rPr>
                <w:rFonts w:eastAsia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454545"/>
                <w:spacing w:val="-4"/>
                <w:sz w:val="24"/>
              </w:rPr>
              <w:t>李宗霖</w:t>
            </w:r>
          </w:p>
        </w:tc>
      </w:tr>
      <w:tr w:rsidR="007C6689">
        <w:trPr>
          <w:trHeight w:val="1438"/>
        </w:trPr>
        <w:tc>
          <w:tcPr>
            <w:tcW w:w="1552" w:type="dxa"/>
            <w:tcBorders>
              <w:top w:val="double" w:sz="6" w:space="0" w:color="A1A1A1"/>
              <w:left w:val="double" w:sz="6" w:space="0" w:color="F0F0F0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7C6689">
            <w:pPr>
              <w:pStyle w:val="TableParagraph"/>
              <w:spacing w:before="195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4"/>
                <w:sz w:val="24"/>
              </w:rPr>
              <w:t>副會長</w:t>
            </w:r>
          </w:p>
        </w:tc>
        <w:tc>
          <w:tcPr>
            <w:tcW w:w="4724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00226A">
            <w:pPr>
              <w:pStyle w:val="TableParagraph"/>
              <w:spacing w:before="11" w:line="280" w:lineRule="auto"/>
              <w:ind w:left="5" w:right="203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協助會長辦理各項事務。任期一年不得連任。</w:t>
            </w:r>
          </w:p>
          <w:p w:rsidR="007C6689" w:rsidRDefault="0000226A">
            <w:pPr>
              <w:pStyle w:val="TableParagraph"/>
              <w:ind w:left="5"/>
              <w:rPr>
                <w:sz w:val="24"/>
              </w:rPr>
            </w:pPr>
            <w:r>
              <w:rPr>
                <w:color w:val="454545"/>
                <w:spacing w:val="-1"/>
                <w:sz w:val="24"/>
              </w:rPr>
              <w:t>會長因故不能行使職務時，由副</w:t>
            </w:r>
            <w:proofErr w:type="gramStart"/>
            <w:r>
              <w:rPr>
                <w:color w:val="454545"/>
                <w:spacing w:val="-1"/>
                <w:sz w:val="24"/>
              </w:rPr>
              <w:t>會長或執秘</w:t>
            </w:r>
            <w:proofErr w:type="gramEnd"/>
          </w:p>
          <w:p w:rsidR="007C6689" w:rsidRDefault="0000226A">
            <w:pPr>
              <w:pStyle w:val="TableParagraph"/>
              <w:spacing w:before="53"/>
              <w:ind w:left="5"/>
              <w:rPr>
                <w:sz w:val="24"/>
              </w:rPr>
            </w:pPr>
            <w:r>
              <w:rPr>
                <w:color w:val="454545"/>
                <w:spacing w:val="-4"/>
                <w:sz w:val="24"/>
              </w:rPr>
              <w:t>代理。</w:t>
            </w:r>
          </w:p>
        </w:tc>
        <w:tc>
          <w:tcPr>
            <w:tcW w:w="2011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7C6689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:rsidR="007C6689" w:rsidRPr="00A97FCB" w:rsidRDefault="00A97FCB">
            <w:pPr>
              <w:pStyle w:val="TableParagraph"/>
              <w:ind w:right="614"/>
              <w:jc w:val="right"/>
              <w:rPr>
                <w:rFonts w:eastAsia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454545"/>
                <w:spacing w:val="-4"/>
                <w:sz w:val="24"/>
              </w:rPr>
              <w:t>王逸嫻</w:t>
            </w:r>
          </w:p>
        </w:tc>
      </w:tr>
      <w:tr w:rsidR="007C6689">
        <w:trPr>
          <w:trHeight w:val="1438"/>
        </w:trPr>
        <w:tc>
          <w:tcPr>
            <w:tcW w:w="1552" w:type="dxa"/>
            <w:tcBorders>
              <w:top w:val="double" w:sz="6" w:space="0" w:color="A1A1A1"/>
              <w:left w:val="double" w:sz="6" w:space="0" w:color="F0F0F0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7C6689">
            <w:pPr>
              <w:pStyle w:val="TableParagraph"/>
              <w:spacing w:before="195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3"/>
                <w:sz w:val="24"/>
              </w:rPr>
              <w:t>執行秘書</w:t>
            </w:r>
          </w:p>
        </w:tc>
        <w:tc>
          <w:tcPr>
            <w:tcW w:w="4724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00226A">
            <w:pPr>
              <w:pStyle w:val="TableParagraph"/>
              <w:spacing w:before="11" w:line="280" w:lineRule="auto"/>
              <w:ind w:left="5" w:right="203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協助會長辦理各項事務。任期一年不得連任。</w:t>
            </w:r>
          </w:p>
          <w:p w:rsidR="007C6689" w:rsidRDefault="0000226A">
            <w:pPr>
              <w:pStyle w:val="TableParagraph"/>
              <w:ind w:left="5"/>
              <w:rPr>
                <w:sz w:val="24"/>
              </w:rPr>
            </w:pPr>
            <w:r>
              <w:rPr>
                <w:color w:val="454545"/>
                <w:spacing w:val="-1"/>
                <w:sz w:val="24"/>
              </w:rPr>
              <w:t>會長因故不能行使職務時，由副</w:t>
            </w:r>
            <w:proofErr w:type="gramStart"/>
            <w:r>
              <w:rPr>
                <w:color w:val="454545"/>
                <w:spacing w:val="-1"/>
                <w:sz w:val="24"/>
              </w:rPr>
              <w:t>會長或執秘</w:t>
            </w:r>
            <w:proofErr w:type="gramEnd"/>
          </w:p>
          <w:p w:rsidR="007C6689" w:rsidRDefault="0000226A">
            <w:pPr>
              <w:pStyle w:val="TableParagraph"/>
              <w:spacing w:before="53"/>
              <w:ind w:left="5"/>
              <w:rPr>
                <w:sz w:val="24"/>
              </w:rPr>
            </w:pPr>
            <w:r>
              <w:rPr>
                <w:color w:val="454545"/>
                <w:spacing w:val="-4"/>
                <w:sz w:val="24"/>
              </w:rPr>
              <w:t>代理。</w:t>
            </w:r>
          </w:p>
        </w:tc>
        <w:tc>
          <w:tcPr>
            <w:tcW w:w="2011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7C6689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:rsidR="007C6689" w:rsidRDefault="00A97FCB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許天育</w:t>
            </w:r>
          </w:p>
        </w:tc>
      </w:tr>
      <w:tr w:rsidR="007C6689">
        <w:trPr>
          <w:trHeight w:val="1080"/>
        </w:trPr>
        <w:tc>
          <w:tcPr>
            <w:tcW w:w="1552" w:type="dxa"/>
            <w:tcBorders>
              <w:top w:val="double" w:sz="6" w:space="0" w:color="A1A1A1"/>
              <w:left w:val="double" w:sz="6" w:space="0" w:color="F0F0F0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7C6689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活動部部長</w:t>
            </w:r>
          </w:p>
        </w:tc>
        <w:tc>
          <w:tcPr>
            <w:tcW w:w="4724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00226A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color w:val="454545"/>
                <w:spacing w:val="-1"/>
                <w:sz w:val="24"/>
              </w:rPr>
              <w:t>統合並執行活動部部</w:t>
            </w:r>
            <w:proofErr w:type="gramStart"/>
            <w:r>
              <w:rPr>
                <w:color w:val="454545"/>
                <w:spacing w:val="-1"/>
                <w:sz w:val="24"/>
              </w:rPr>
              <w:t>務</w:t>
            </w:r>
            <w:proofErr w:type="gramEnd"/>
            <w:r>
              <w:rPr>
                <w:color w:val="454545"/>
                <w:spacing w:val="-1"/>
                <w:sz w:val="24"/>
              </w:rPr>
              <w:t>。</w:t>
            </w:r>
          </w:p>
          <w:p w:rsidR="007C6689" w:rsidRDefault="0000226A">
            <w:pPr>
              <w:pStyle w:val="TableParagraph"/>
              <w:spacing w:line="360" w:lineRule="atLeast"/>
              <w:ind w:left="5" w:right="155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與學藝部、總務部協調合作。</w:t>
            </w:r>
            <w:r>
              <w:rPr>
                <w:color w:val="454545"/>
                <w:spacing w:val="-4"/>
                <w:sz w:val="24"/>
              </w:rPr>
              <w:t>其他。</w:t>
            </w:r>
          </w:p>
        </w:tc>
        <w:tc>
          <w:tcPr>
            <w:tcW w:w="2011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7C6689">
            <w:pPr>
              <w:pStyle w:val="TableParagraph"/>
              <w:spacing w:before="97"/>
              <w:rPr>
                <w:rFonts w:ascii="Times New Roman"/>
                <w:sz w:val="24"/>
              </w:rPr>
            </w:pPr>
          </w:p>
          <w:p w:rsidR="00FE695D" w:rsidRPr="00FE695D" w:rsidRDefault="00FE695D" w:rsidP="00FE695D">
            <w:pPr>
              <w:pStyle w:val="TableParagraph"/>
              <w:ind w:right="614"/>
              <w:jc w:val="right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賴宜謙</w:t>
            </w:r>
          </w:p>
        </w:tc>
      </w:tr>
      <w:tr w:rsidR="007C6689">
        <w:trPr>
          <w:trHeight w:val="1438"/>
        </w:trPr>
        <w:tc>
          <w:tcPr>
            <w:tcW w:w="1552" w:type="dxa"/>
            <w:tcBorders>
              <w:top w:val="double" w:sz="6" w:space="0" w:color="A1A1A1"/>
              <w:left w:val="double" w:sz="6" w:space="0" w:color="F0F0F0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7C6689">
            <w:pPr>
              <w:pStyle w:val="TableParagraph"/>
              <w:spacing w:before="195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活動部體育股</w:t>
            </w:r>
          </w:p>
        </w:tc>
        <w:tc>
          <w:tcPr>
            <w:tcW w:w="4724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00226A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color w:val="454545"/>
                <w:spacing w:val="-1"/>
                <w:sz w:val="24"/>
              </w:rPr>
              <w:t>負責辦理各項球類比賽。</w:t>
            </w:r>
          </w:p>
          <w:p w:rsidR="007C6689" w:rsidRDefault="0000226A">
            <w:pPr>
              <w:pStyle w:val="TableParagraph"/>
              <w:spacing w:before="52" w:line="280" w:lineRule="auto"/>
              <w:ind w:left="5" w:right="59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協助學會辦理與各校相關之學會競賽。必要時與康樂股相互合作。</w:t>
            </w:r>
          </w:p>
          <w:p w:rsidR="007C6689" w:rsidRDefault="0000226A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454545"/>
                <w:spacing w:val="-4"/>
                <w:sz w:val="24"/>
              </w:rPr>
              <w:t>其他。</w:t>
            </w:r>
          </w:p>
        </w:tc>
        <w:tc>
          <w:tcPr>
            <w:tcW w:w="2011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7C6689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:rsidR="007C6689" w:rsidRDefault="00FE695D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陳庠羽</w:t>
            </w:r>
          </w:p>
        </w:tc>
      </w:tr>
      <w:tr w:rsidR="007C6689">
        <w:trPr>
          <w:trHeight w:val="1078"/>
        </w:trPr>
        <w:tc>
          <w:tcPr>
            <w:tcW w:w="1552" w:type="dxa"/>
            <w:tcBorders>
              <w:top w:val="double" w:sz="6" w:space="0" w:color="A1A1A1"/>
              <w:left w:val="double" w:sz="6" w:space="0" w:color="F0F0F0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7C6689">
            <w:pPr>
              <w:pStyle w:val="TableParagraph"/>
              <w:spacing w:before="15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活動部康樂股</w:t>
            </w:r>
          </w:p>
        </w:tc>
        <w:tc>
          <w:tcPr>
            <w:tcW w:w="4724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00226A">
            <w:pPr>
              <w:pStyle w:val="TableParagraph"/>
              <w:spacing w:before="11" w:line="280" w:lineRule="auto"/>
              <w:ind w:left="5" w:right="83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負責舉辦學會各項連</w:t>
            </w:r>
            <w:proofErr w:type="gramStart"/>
            <w:r>
              <w:rPr>
                <w:color w:val="454545"/>
                <w:spacing w:val="-2"/>
                <w:sz w:val="24"/>
              </w:rPr>
              <w:t>繫</w:t>
            </w:r>
            <w:proofErr w:type="gramEnd"/>
            <w:r>
              <w:rPr>
                <w:color w:val="454545"/>
                <w:spacing w:val="-2"/>
                <w:sz w:val="24"/>
              </w:rPr>
              <w:t>情誼之活動。必要時與體育股互相合作。</w:t>
            </w:r>
          </w:p>
          <w:p w:rsidR="007C6689" w:rsidRDefault="0000226A">
            <w:pPr>
              <w:pStyle w:val="TableParagraph"/>
              <w:ind w:left="5"/>
              <w:rPr>
                <w:sz w:val="24"/>
              </w:rPr>
            </w:pPr>
            <w:r>
              <w:rPr>
                <w:color w:val="454545"/>
                <w:spacing w:val="-4"/>
                <w:sz w:val="24"/>
              </w:rPr>
              <w:t>其他。</w:t>
            </w:r>
          </w:p>
        </w:tc>
        <w:tc>
          <w:tcPr>
            <w:tcW w:w="2011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7C6689">
            <w:pPr>
              <w:pStyle w:val="TableParagraph"/>
              <w:spacing w:before="95"/>
              <w:rPr>
                <w:rFonts w:ascii="Times New Roman"/>
                <w:sz w:val="24"/>
              </w:rPr>
            </w:pPr>
          </w:p>
          <w:p w:rsidR="007C6689" w:rsidRDefault="00FE695D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邱勁維</w:t>
            </w:r>
          </w:p>
        </w:tc>
      </w:tr>
      <w:tr w:rsidR="007C6689" w:rsidTr="00FE695D">
        <w:trPr>
          <w:trHeight w:val="1080"/>
        </w:trPr>
        <w:tc>
          <w:tcPr>
            <w:tcW w:w="1552" w:type="dxa"/>
            <w:tcBorders>
              <w:top w:val="double" w:sz="6" w:space="0" w:color="A1A1A1"/>
              <w:left w:val="double" w:sz="6" w:space="0" w:color="F0F0F0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7C6689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活動部器材股</w:t>
            </w:r>
          </w:p>
        </w:tc>
        <w:tc>
          <w:tcPr>
            <w:tcW w:w="4724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00226A">
            <w:pPr>
              <w:pStyle w:val="TableParagraph"/>
              <w:spacing w:before="13" w:line="280" w:lineRule="auto"/>
              <w:ind w:left="5" w:right="131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活動場地之租借、佈置及清理。各項器材租借(音響、桌椅)。</w:t>
            </w:r>
          </w:p>
          <w:p w:rsidR="007C6689" w:rsidRDefault="0000226A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454545"/>
                <w:spacing w:val="-4"/>
                <w:sz w:val="24"/>
              </w:rPr>
              <w:t>其他。</w:t>
            </w:r>
          </w:p>
        </w:tc>
        <w:tc>
          <w:tcPr>
            <w:tcW w:w="2011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D7FFE1"/>
            <w:vAlign w:val="center"/>
          </w:tcPr>
          <w:p w:rsidR="00FE695D" w:rsidRPr="00FE695D" w:rsidRDefault="00FE695D" w:rsidP="00FE695D">
            <w:pPr>
              <w:pStyle w:val="TableParagraph"/>
              <w:spacing w:before="97"/>
              <w:jc w:val="center"/>
              <w:rPr>
                <w:rFonts w:ascii="Times New Roman" w:eastAsiaTheme="minorEastAsia" w:hint="eastAsia"/>
                <w:sz w:val="24"/>
              </w:rPr>
            </w:pPr>
            <w:r>
              <w:rPr>
                <w:rFonts w:ascii="Times New Roman"/>
                <w:sz w:val="24"/>
              </w:rPr>
              <w:t>張立新</w:t>
            </w:r>
          </w:p>
          <w:p w:rsidR="007C6689" w:rsidRDefault="007C6689" w:rsidP="00FE695D">
            <w:pPr>
              <w:pStyle w:val="TableParagraph"/>
              <w:ind w:right="614"/>
              <w:jc w:val="center"/>
              <w:rPr>
                <w:sz w:val="24"/>
              </w:rPr>
            </w:pPr>
          </w:p>
        </w:tc>
      </w:tr>
      <w:tr w:rsidR="007C6689">
        <w:trPr>
          <w:trHeight w:val="1078"/>
        </w:trPr>
        <w:tc>
          <w:tcPr>
            <w:tcW w:w="1552" w:type="dxa"/>
            <w:tcBorders>
              <w:top w:val="double" w:sz="6" w:space="0" w:color="A1A1A1"/>
              <w:left w:val="double" w:sz="6" w:space="0" w:color="F0F0F0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7C6689">
            <w:pPr>
              <w:pStyle w:val="TableParagraph"/>
              <w:spacing w:before="15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學藝部部長</w:t>
            </w:r>
          </w:p>
        </w:tc>
        <w:tc>
          <w:tcPr>
            <w:tcW w:w="4724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00226A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color w:val="454545"/>
                <w:spacing w:val="-1"/>
                <w:sz w:val="24"/>
              </w:rPr>
              <w:t>統合並執行學藝部部</w:t>
            </w:r>
            <w:proofErr w:type="gramStart"/>
            <w:r>
              <w:rPr>
                <w:color w:val="454545"/>
                <w:spacing w:val="-1"/>
                <w:sz w:val="24"/>
              </w:rPr>
              <w:t>務</w:t>
            </w:r>
            <w:proofErr w:type="gramEnd"/>
            <w:r>
              <w:rPr>
                <w:color w:val="454545"/>
                <w:spacing w:val="-1"/>
                <w:sz w:val="24"/>
              </w:rPr>
              <w:t>。</w:t>
            </w:r>
          </w:p>
          <w:p w:rsidR="007C6689" w:rsidRDefault="0000226A">
            <w:pPr>
              <w:pStyle w:val="TableParagraph"/>
              <w:spacing w:line="360" w:lineRule="atLeast"/>
              <w:ind w:left="5" w:right="155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與活動部、總務部協調合作。</w:t>
            </w:r>
            <w:r>
              <w:rPr>
                <w:color w:val="454545"/>
                <w:spacing w:val="-4"/>
                <w:sz w:val="24"/>
              </w:rPr>
              <w:t>其他。</w:t>
            </w:r>
          </w:p>
        </w:tc>
        <w:tc>
          <w:tcPr>
            <w:tcW w:w="2011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FFFFDD"/>
          </w:tcPr>
          <w:p w:rsidR="007C6689" w:rsidRDefault="007C6689">
            <w:pPr>
              <w:pStyle w:val="TableParagraph"/>
              <w:spacing w:before="95"/>
              <w:rPr>
                <w:rFonts w:ascii="Times New Roman"/>
                <w:sz w:val="24"/>
              </w:rPr>
            </w:pPr>
          </w:p>
          <w:p w:rsidR="00FE695D" w:rsidRDefault="00FE695D" w:rsidP="00FE695D">
            <w:pPr>
              <w:pStyle w:val="TableParagraph"/>
              <w:ind w:right="614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高冠頤</w:t>
            </w:r>
          </w:p>
          <w:p w:rsidR="007C6689" w:rsidRDefault="007C6689">
            <w:pPr>
              <w:pStyle w:val="TableParagraph"/>
              <w:ind w:right="614"/>
              <w:jc w:val="right"/>
              <w:rPr>
                <w:sz w:val="24"/>
              </w:rPr>
            </w:pPr>
          </w:p>
        </w:tc>
      </w:tr>
      <w:tr w:rsidR="007C6689">
        <w:trPr>
          <w:trHeight w:val="1437"/>
        </w:trPr>
        <w:tc>
          <w:tcPr>
            <w:tcW w:w="1552" w:type="dxa"/>
            <w:tcBorders>
              <w:top w:val="double" w:sz="6" w:space="0" w:color="A1A1A1"/>
              <w:left w:val="double" w:sz="6" w:space="0" w:color="F0F0F0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7C6689">
            <w:pPr>
              <w:pStyle w:val="TableParagraph"/>
              <w:spacing w:before="195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學藝部文書股</w:t>
            </w:r>
          </w:p>
        </w:tc>
        <w:tc>
          <w:tcPr>
            <w:tcW w:w="4724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00226A">
            <w:pPr>
              <w:pStyle w:val="TableParagraph"/>
              <w:spacing w:before="11" w:line="280" w:lineRule="auto"/>
              <w:ind w:left="5" w:right="23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掌握本會各種刊物之編輯(如：會刊、通訊</w:t>
            </w:r>
            <w:r>
              <w:rPr>
                <w:color w:val="454545"/>
                <w:spacing w:val="-4"/>
                <w:sz w:val="24"/>
              </w:rPr>
              <w:t>錄)。</w:t>
            </w:r>
          </w:p>
          <w:p w:rsidR="007C6689" w:rsidRDefault="0000226A">
            <w:pPr>
              <w:pStyle w:val="TableParagraph"/>
              <w:ind w:left="5"/>
              <w:rPr>
                <w:sz w:val="24"/>
              </w:rPr>
            </w:pPr>
            <w:r>
              <w:rPr>
                <w:color w:val="454545"/>
                <w:spacing w:val="-1"/>
                <w:sz w:val="24"/>
              </w:rPr>
              <w:t>整理資料(會議紀錄)，信件和歸檔。</w:t>
            </w:r>
          </w:p>
          <w:p w:rsidR="007C6689" w:rsidRDefault="0000226A">
            <w:pPr>
              <w:pStyle w:val="TableParagraph"/>
              <w:spacing w:before="53"/>
              <w:ind w:left="5"/>
              <w:rPr>
                <w:sz w:val="24"/>
              </w:rPr>
            </w:pPr>
            <w:proofErr w:type="gramStart"/>
            <w:r>
              <w:rPr>
                <w:color w:val="454545"/>
                <w:spacing w:val="-1"/>
                <w:sz w:val="24"/>
              </w:rPr>
              <w:t>負責騰寫文件</w:t>
            </w:r>
            <w:proofErr w:type="gramEnd"/>
            <w:r>
              <w:rPr>
                <w:color w:val="454545"/>
                <w:spacing w:val="-1"/>
                <w:sz w:val="24"/>
              </w:rPr>
              <w:t>、公文。</w:t>
            </w:r>
          </w:p>
        </w:tc>
        <w:tc>
          <w:tcPr>
            <w:tcW w:w="2011" w:type="dxa"/>
            <w:tcBorders>
              <w:top w:val="double" w:sz="6" w:space="0" w:color="A1A1A1"/>
              <w:left w:val="double" w:sz="6" w:space="0" w:color="A1A1A1"/>
              <w:bottom w:val="double" w:sz="6" w:space="0" w:color="A1A1A1"/>
              <w:right w:val="double" w:sz="6" w:space="0" w:color="A1A1A1"/>
            </w:tcBorders>
            <w:shd w:val="clear" w:color="auto" w:fill="D7FFE1"/>
          </w:tcPr>
          <w:p w:rsidR="007C6689" w:rsidRDefault="007C6689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:rsidR="007C6689" w:rsidRDefault="00FE695D">
            <w:pPr>
              <w:pStyle w:val="TableParagraph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黃翰</w:t>
            </w:r>
            <w:proofErr w:type="gramStart"/>
            <w:r>
              <w:rPr>
                <w:sz w:val="24"/>
              </w:rPr>
              <w:t>陞</w:t>
            </w:r>
            <w:proofErr w:type="gramEnd"/>
          </w:p>
        </w:tc>
      </w:tr>
    </w:tbl>
    <w:p w:rsidR="007C6689" w:rsidRDefault="007C6689">
      <w:pPr>
        <w:pStyle w:val="TableParagraph"/>
        <w:jc w:val="right"/>
        <w:rPr>
          <w:sz w:val="24"/>
        </w:rPr>
        <w:sectPr w:rsidR="007C6689">
          <w:type w:val="continuous"/>
          <w:pgSz w:w="11910" w:h="16840"/>
          <w:pgMar w:top="1400" w:right="1700" w:bottom="1448" w:left="17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ouble" w:sz="6" w:space="0" w:color="A1A1A1"/>
          <w:left w:val="double" w:sz="6" w:space="0" w:color="A1A1A1"/>
          <w:bottom w:val="double" w:sz="6" w:space="0" w:color="A1A1A1"/>
          <w:right w:val="double" w:sz="6" w:space="0" w:color="A1A1A1"/>
          <w:insideH w:val="double" w:sz="6" w:space="0" w:color="A1A1A1"/>
          <w:insideV w:val="double" w:sz="6" w:space="0" w:color="A1A1A1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724"/>
        <w:gridCol w:w="2011"/>
      </w:tblGrid>
      <w:tr w:rsidR="007C6689">
        <w:trPr>
          <w:trHeight w:val="356"/>
        </w:trPr>
        <w:tc>
          <w:tcPr>
            <w:tcW w:w="1552" w:type="dxa"/>
            <w:tcBorders>
              <w:left w:val="double" w:sz="6" w:space="0" w:color="F0F0F0"/>
            </w:tcBorders>
            <w:shd w:val="clear" w:color="auto" w:fill="D7FFE1"/>
          </w:tcPr>
          <w:p w:rsidR="007C6689" w:rsidRDefault="007C6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4" w:type="dxa"/>
            <w:shd w:val="clear" w:color="auto" w:fill="D7FFE1"/>
          </w:tcPr>
          <w:p w:rsidR="007C6689" w:rsidRDefault="0000226A">
            <w:pPr>
              <w:pStyle w:val="TableParagraph"/>
              <w:spacing w:before="7"/>
              <w:ind w:left="5"/>
              <w:rPr>
                <w:sz w:val="24"/>
              </w:rPr>
            </w:pPr>
            <w:r>
              <w:rPr>
                <w:color w:val="454545"/>
                <w:spacing w:val="-1"/>
                <w:sz w:val="24"/>
              </w:rPr>
              <w:t>設計表格(如：行事曆、流程表、問卷等)。</w:t>
            </w:r>
          </w:p>
        </w:tc>
        <w:tc>
          <w:tcPr>
            <w:tcW w:w="2011" w:type="dxa"/>
            <w:shd w:val="clear" w:color="auto" w:fill="D7FFE1"/>
          </w:tcPr>
          <w:p w:rsidR="007C6689" w:rsidRDefault="007C66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6689">
        <w:trPr>
          <w:trHeight w:val="1438"/>
        </w:trPr>
        <w:tc>
          <w:tcPr>
            <w:tcW w:w="1552" w:type="dxa"/>
            <w:tcBorders>
              <w:left w:val="double" w:sz="6" w:space="0" w:color="F0F0F0"/>
            </w:tcBorders>
            <w:shd w:val="clear" w:color="auto" w:fill="FFFFDD"/>
          </w:tcPr>
          <w:p w:rsidR="007C6689" w:rsidRDefault="007C6689">
            <w:pPr>
              <w:pStyle w:val="TableParagraph"/>
              <w:spacing w:before="195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學藝</w:t>
            </w:r>
            <w:proofErr w:type="gramStart"/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部美宣股</w:t>
            </w:r>
            <w:proofErr w:type="gramEnd"/>
          </w:p>
        </w:tc>
        <w:tc>
          <w:tcPr>
            <w:tcW w:w="4724" w:type="dxa"/>
            <w:shd w:val="clear" w:color="auto" w:fill="FFFFDD"/>
          </w:tcPr>
          <w:p w:rsidR="007C6689" w:rsidRDefault="0000226A">
            <w:pPr>
              <w:pStyle w:val="TableParagraph"/>
              <w:spacing w:before="11" w:line="280" w:lineRule="auto"/>
              <w:ind w:left="5" w:right="11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宣傳海報、邀請卡、生日卡、股長聘書之製</w:t>
            </w:r>
            <w:r>
              <w:rPr>
                <w:color w:val="454545"/>
                <w:spacing w:val="-10"/>
                <w:sz w:val="24"/>
              </w:rPr>
              <w:t>作</w:t>
            </w:r>
          </w:p>
          <w:p w:rsidR="007C6689" w:rsidRDefault="0000226A">
            <w:pPr>
              <w:pStyle w:val="TableParagraph"/>
              <w:ind w:left="5"/>
              <w:rPr>
                <w:sz w:val="24"/>
              </w:rPr>
            </w:pPr>
            <w:r>
              <w:rPr>
                <w:color w:val="454545"/>
                <w:spacing w:val="-1"/>
                <w:sz w:val="24"/>
              </w:rPr>
              <w:t>活動場地之情境佈置及規劃。</w:t>
            </w:r>
          </w:p>
          <w:p w:rsidR="007C6689" w:rsidRDefault="0000226A">
            <w:pPr>
              <w:pStyle w:val="TableParagraph"/>
              <w:spacing w:before="53"/>
              <w:ind w:left="5"/>
              <w:rPr>
                <w:sz w:val="24"/>
              </w:rPr>
            </w:pPr>
            <w:r>
              <w:rPr>
                <w:color w:val="454545"/>
                <w:spacing w:val="-4"/>
                <w:sz w:val="24"/>
              </w:rPr>
              <w:t>其他。</w:t>
            </w:r>
          </w:p>
        </w:tc>
        <w:tc>
          <w:tcPr>
            <w:tcW w:w="2011" w:type="dxa"/>
            <w:shd w:val="clear" w:color="auto" w:fill="FFFFDD"/>
          </w:tcPr>
          <w:p w:rsidR="007C6689" w:rsidRDefault="007C6689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:rsidR="007C6689" w:rsidRDefault="00FE695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劉松涵</w:t>
            </w:r>
          </w:p>
        </w:tc>
      </w:tr>
      <w:tr w:rsidR="007C6689" w:rsidTr="00FE695D">
        <w:trPr>
          <w:trHeight w:val="1798"/>
        </w:trPr>
        <w:tc>
          <w:tcPr>
            <w:tcW w:w="1552" w:type="dxa"/>
            <w:tcBorders>
              <w:left w:val="double" w:sz="6" w:space="0" w:color="F0F0F0"/>
            </w:tcBorders>
            <w:shd w:val="clear" w:color="auto" w:fill="D7FFE1"/>
          </w:tcPr>
          <w:p w:rsidR="007C6689" w:rsidRDefault="007C6689">
            <w:pPr>
              <w:pStyle w:val="TableParagraph"/>
              <w:rPr>
                <w:rFonts w:ascii="Times New Roman"/>
                <w:sz w:val="24"/>
              </w:rPr>
            </w:pPr>
          </w:p>
          <w:p w:rsidR="007C6689" w:rsidRDefault="007C6689">
            <w:pPr>
              <w:pStyle w:val="TableParagraph"/>
              <w:spacing w:before="99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學藝部出版股</w:t>
            </w:r>
          </w:p>
        </w:tc>
        <w:tc>
          <w:tcPr>
            <w:tcW w:w="4724" w:type="dxa"/>
            <w:shd w:val="clear" w:color="auto" w:fill="D7FFE1"/>
          </w:tcPr>
          <w:p w:rsidR="007C6689" w:rsidRDefault="0000226A">
            <w:pPr>
              <w:pStyle w:val="TableParagraph"/>
              <w:spacing w:before="11" w:line="280" w:lineRule="auto"/>
              <w:ind w:left="5" w:right="203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負責彙整系所活動照片。舉辦徵稿比賽。</w:t>
            </w:r>
          </w:p>
          <w:p w:rsidR="007C6689" w:rsidRDefault="0000226A">
            <w:pPr>
              <w:pStyle w:val="TableParagraph"/>
              <w:spacing w:line="280" w:lineRule="auto"/>
              <w:ind w:left="5" w:right="11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集結活動照片與徵稿文章並彙整</w:t>
            </w:r>
            <w:proofErr w:type="gramStart"/>
            <w:r>
              <w:rPr>
                <w:color w:val="454545"/>
                <w:spacing w:val="-2"/>
                <w:sz w:val="24"/>
              </w:rPr>
              <w:t>成系刊</w:t>
            </w:r>
            <w:proofErr w:type="gramEnd"/>
            <w:r>
              <w:rPr>
                <w:color w:val="454545"/>
                <w:spacing w:val="-2"/>
                <w:sz w:val="24"/>
              </w:rPr>
              <w:t>發送給各會員。</w:t>
            </w:r>
          </w:p>
          <w:p w:rsidR="007C6689" w:rsidRDefault="0000226A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454545"/>
                <w:spacing w:val="-4"/>
                <w:sz w:val="24"/>
              </w:rPr>
              <w:t>其他。</w:t>
            </w:r>
          </w:p>
        </w:tc>
        <w:tc>
          <w:tcPr>
            <w:tcW w:w="2011" w:type="dxa"/>
            <w:shd w:val="clear" w:color="auto" w:fill="D7FFE1"/>
            <w:vAlign w:val="center"/>
          </w:tcPr>
          <w:p w:rsidR="007C6689" w:rsidRDefault="007C6689" w:rsidP="00FE695D">
            <w:pPr>
              <w:pStyle w:val="TableParagraph"/>
              <w:spacing w:before="179"/>
              <w:jc w:val="center"/>
              <w:rPr>
                <w:rFonts w:ascii="Times New Roman"/>
                <w:sz w:val="24"/>
              </w:rPr>
            </w:pPr>
          </w:p>
          <w:p w:rsidR="00FE695D" w:rsidRDefault="00FE695D" w:rsidP="00FE69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鄭仁豪</w:t>
            </w:r>
          </w:p>
          <w:p w:rsidR="007C6689" w:rsidRPr="00FE695D" w:rsidRDefault="007C6689" w:rsidP="00FE695D">
            <w:pPr>
              <w:pStyle w:val="TableParagraph"/>
              <w:jc w:val="center"/>
              <w:rPr>
                <w:rFonts w:eastAsiaTheme="minorEastAsia" w:hint="eastAsia"/>
                <w:sz w:val="24"/>
              </w:rPr>
            </w:pPr>
          </w:p>
        </w:tc>
      </w:tr>
      <w:tr w:rsidR="007C6689">
        <w:trPr>
          <w:trHeight w:val="1080"/>
        </w:trPr>
        <w:tc>
          <w:tcPr>
            <w:tcW w:w="1552" w:type="dxa"/>
            <w:tcBorders>
              <w:left w:val="double" w:sz="6" w:space="0" w:color="F0F0F0"/>
            </w:tcBorders>
            <w:shd w:val="clear" w:color="auto" w:fill="FFFFDD"/>
          </w:tcPr>
          <w:p w:rsidR="007C6689" w:rsidRDefault="007C6689">
            <w:pPr>
              <w:pStyle w:val="TableParagraph"/>
              <w:spacing w:before="15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總務部部長</w:t>
            </w:r>
          </w:p>
        </w:tc>
        <w:tc>
          <w:tcPr>
            <w:tcW w:w="4724" w:type="dxa"/>
            <w:shd w:val="clear" w:color="auto" w:fill="FFFFDD"/>
          </w:tcPr>
          <w:p w:rsidR="007C6689" w:rsidRDefault="0000226A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color w:val="454545"/>
                <w:spacing w:val="-1"/>
                <w:sz w:val="24"/>
              </w:rPr>
              <w:t>統合並執行總務部部</w:t>
            </w:r>
            <w:proofErr w:type="gramStart"/>
            <w:r>
              <w:rPr>
                <w:color w:val="454545"/>
                <w:spacing w:val="-1"/>
                <w:sz w:val="24"/>
              </w:rPr>
              <w:t>務</w:t>
            </w:r>
            <w:proofErr w:type="gramEnd"/>
            <w:r>
              <w:rPr>
                <w:color w:val="454545"/>
                <w:spacing w:val="-1"/>
                <w:sz w:val="24"/>
              </w:rPr>
              <w:t>。</w:t>
            </w:r>
          </w:p>
          <w:p w:rsidR="007C6689" w:rsidRDefault="0000226A">
            <w:pPr>
              <w:pStyle w:val="TableParagraph"/>
              <w:spacing w:line="360" w:lineRule="atLeast"/>
              <w:ind w:left="5" w:right="155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與活動部、學藝部協調合作。</w:t>
            </w:r>
            <w:r>
              <w:rPr>
                <w:color w:val="454545"/>
                <w:spacing w:val="-4"/>
                <w:sz w:val="24"/>
              </w:rPr>
              <w:t>其他。</w:t>
            </w:r>
          </w:p>
        </w:tc>
        <w:tc>
          <w:tcPr>
            <w:tcW w:w="2011" w:type="dxa"/>
            <w:shd w:val="clear" w:color="auto" w:fill="FFFFDD"/>
          </w:tcPr>
          <w:p w:rsidR="007C6689" w:rsidRDefault="007C6689">
            <w:pPr>
              <w:pStyle w:val="TableParagraph"/>
              <w:spacing w:before="95"/>
              <w:rPr>
                <w:rFonts w:ascii="Times New Roman"/>
                <w:sz w:val="24"/>
              </w:rPr>
            </w:pPr>
          </w:p>
          <w:p w:rsidR="007C6689" w:rsidRDefault="00A97FC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李浚瑋</w:t>
            </w:r>
          </w:p>
        </w:tc>
      </w:tr>
      <w:tr w:rsidR="007C6689">
        <w:trPr>
          <w:trHeight w:val="1078"/>
        </w:trPr>
        <w:tc>
          <w:tcPr>
            <w:tcW w:w="1552" w:type="dxa"/>
            <w:tcBorders>
              <w:left w:val="double" w:sz="6" w:space="0" w:color="F0F0F0"/>
            </w:tcBorders>
            <w:shd w:val="clear" w:color="auto" w:fill="D7FFE1"/>
          </w:tcPr>
          <w:p w:rsidR="007C6689" w:rsidRDefault="007C6689">
            <w:pPr>
              <w:pStyle w:val="TableParagraph"/>
              <w:spacing w:before="15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總務部總務股</w:t>
            </w:r>
          </w:p>
        </w:tc>
        <w:tc>
          <w:tcPr>
            <w:tcW w:w="4724" w:type="dxa"/>
            <w:shd w:val="clear" w:color="auto" w:fill="D7FFE1"/>
          </w:tcPr>
          <w:p w:rsidR="007C6689" w:rsidRDefault="0000226A">
            <w:pPr>
              <w:pStyle w:val="TableParagraph"/>
              <w:spacing w:before="11" w:line="280" w:lineRule="auto"/>
              <w:ind w:left="5" w:right="107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負責辦理庶務、會計、財產保管。</w:t>
            </w:r>
            <w:proofErr w:type="gramStart"/>
            <w:r>
              <w:rPr>
                <w:color w:val="454545"/>
                <w:spacing w:val="-2"/>
                <w:sz w:val="24"/>
              </w:rPr>
              <w:t>編測學期</w:t>
            </w:r>
            <w:proofErr w:type="gramEnd"/>
            <w:r>
              <w:rPr>
                <w:color w:val="454545"/>
                <w:spacing w:val="-2"/>
                <w:sz w:val="24"/>
              </w:rPr>
              <w:t>經費預算</w:t>
            </w:r>
          </w:p>
          <w:p w:rsidR="007C6689" w:rsidRDefault="0000226A">
            <w:pPr>
              <w:pStyle w:val="TableParagraph"/>
              <w:ind w:left="5"/>
              <w:rPr>
                <w:sz w:val="24"/>
              </w:rPr>
            </w:pPr>
            <w:r>
              <w:rPr>
                <w:color w:val="454545"/>
                <w:spacing w:val="-4"/>
                <w:sz w:val="24"/>
              </w:rPr>
              <w:t>其他。</w:t>
            </w:r>
          </w:p>
        </w:tc>
        <w:tc>
          <w:tcPr>
            <w:tcW w:w="2011" w:type="dxa"/>
            <w:shd w:val="clear" w:color="auto" w:fill="D7FFE1"/>
          </w:tcPr>
          <w:p w:rsidR="007C6689" w:rsidRDefault="007C6689">
            <w:pPr>
              <w:pStyle w:val="TableParagraph"/>
              <w:spacing w:before="95"/>
              <w:rPr>
                <w:rFonts w:ascii="Times New Roman"/>
                <w:sz w:val="24"/>
              </w:rPr>
            </w:pPr>
            <w:bookmarkStart w:id="0" w:name="_GoBack"/>
            <w:bookmarkEnd w:id="0"/>
          </w:p>
          <w:p w:rsidR="007C6689" w:rsidRDefault="00A97FC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吳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苡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瑄</w:t>
            </w:r>
          </w:p>
        </w:tc>
      </w:tr>
      <w:tr w:rsidR="007C6689">
        <w:trPr>
          <w:trHeight w:val="1438"/>
        </w:trPr>
        <w:tc>
          <w:tcPr>
            <w:tcW w:w="1552" w:type="dxa"/>
            <w:tcBorders>
              <w:left w:val="double" w:sz="6" w:space="0" w:color="F0F0F0"/>
            </w:tcBorders>
            <w:shd w:val="clear" w:color="auto" w:fill="FFFFDD"/>
          </w:tcPr>
          <w:p w:rsidR="007C6689" w:rsidRDefault="007C6689">
            <w:pPr>
              <w:pStyle w:val="TableParagraph"/>
              <w:spacing w:before="195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總務部資訊股</w:t>
            </w:r>
          </w:p>
        </w:tc>
        <w:tc>
          <w:tcPr>
            <w:tcW w:w="4724" w:type="dxa"/>
            <w:shd w:val="clear" w:color="auto" w:fill="FFFFDD"/>
          </w:tcPr>
          <w:p w:rsidR="007C6689" w:rsidRDefault="0000226A">
            <w:pPr>
              <w:pStyle w:val="TableParagraph"/>
              <w:spacing w:before="11"/>
              <w:ind w:left="5"/>
              <w:rPr>
                <w:sz w:val="24"/>
              </w:rPr>
            </w:pPr>
            <w:r>
              <w:rPr>
                <w:color w:val="454545"/>
                <w:spacing w:val="-1"/>
                <w:sz w:val="24"/>
              </w:rPr>
              <w:t>負責各項活動中的攝影、錄影。</w:t>
            </w:r>
          </w:p>
          <w:p w:rsidR="007C6689" w:rsidRDefault="0000226A">
            <w:pPr>
              <w:pStyle w:val="TableParagraph"/>
              <w:spacing w:before="52" w:line="280" w:lineRule="auto"/>
              <w:ind w:left="5" w:right="23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負責於各項活動中多媒體的使用。(如媒體車、器材等)</w:t>
            </w:r>
          </w:p>
          <w:p w:rsidR="007C6689" w:rsidRDefault="0000226A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454545"/>
                <w:spacing w:val="-1"/>
                <w:sz w:val="24"/>
              </w:rPr>
              <w:t>負責定期系所資料之更新。</w:t>
            </w:r>
          </w:p>
        </w:tc>
        <w:tc>
          <w:tcPr>
            <w:tcW w:w="2011" w:type="dxa"/>
            <w:shd w:val="clear" w:color="auto" w:fill="FFFFDD"/>
          </w:tcPr>
          <w:p w:rsidR="007C6689" w:rsidRDefault="007C6689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:rsidR="007C6689" w:rsidRDefault="00A97FC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劉敏璿</w:t>
            </w:r>
          </w:p>
        </w:tc>
      </w:tr>
      <w:tr w:rsidR="007C6689">
        <w:trPr>
          <w:trHeight w:val="1800"/>
        </w:trPr>
        <w:tc>
          <w:tcPr>
            <w:tcW w:w="1552" w:type="dxa"/>
            <w:tcBorders>
              <w:left w:val="double" w:sz="6" w:space="0" w:color="F0F0F0"/>
            </w:tcBorders>
            <w:shd w:val="clear" w:color="auto" w:fill="D7FFE1"/>
          </w:tcPr>
          <w:p w:rsidR="007C6689" w:rsidRDefault="007C6689">
            <w:pPr>
              <w:pStyle w:val="TableParagraph"/>
              <w:rPr>
                <w:rFonts w:ascii="Times New Roman"/>
                <w:sz w:val="24"/>
              </w:rPr>
            </w:pPr>
          </w:p>
          <w:p w:rsidR="007C6689" w:rsidRDefault="007C6689">
            <w:pPr>
              <w:pStyle w:val="TableParagraph"/>
              <w:spacing w:before="99"/>
              <w:rPr>
                <w:rFonts w:ascii="Times New Roman"/>
                <w:sz w:val="24"/>
              </w:rPr>
            </w:pPr>
          </w:p>
          <w:p w:rsidR="007C6689" w:rsidRDefault="0000226A">
            <w:pPr>
              <w:pStyle w:val="TableParagraph"/>
              <w:spacing w:before="1"/>
              <w:ind w:left="2"/>
              <w:rPr>
                <w:rFonts w:ascii="Malgun Gothic" w:eastAsia="Malgun Gothic"/>
                <w:b/>
                <w:sz w:val="24"/>
              </w:rPr>
            </w:pPr>
            <w:r>
              <w:rPr>
                <w:rFonts w:ascii="Malgun Gothic" w:eastAsia="Malgun Gothic"/>
                <w:b/>
                <w:color w:val="454545"/>
                <w:spacing w:val="-2"/>
                <w:sz w:val="24"/>
              </w:rPr>
              <w:t>總務部公關股</w:t>
            </w:r>
          </w:p>
        </w:tc>
        <w:tc>
          <w:tcPr>
            <w:tcW w:w="4724" w:type="dxa"/>
            <w:shd w:val="clear" w:color="auto" w:fill="D7FFE1"/>
          </w:tcPr>
          <w:p w:rsidR="007C6689" w:rsidRDefault="0000226A">
            <w:pPr>
              <w:pStyle w:val="TableParagraph"/>
              <w:spacing w:before="11" w:line="280" w:lineRule="auto"/>
              <w:ind w:left="5" w:right="83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協助舉辦大型活動比賽之導</w:t>
            </w:r>
            <w:proofErr w:type="gramStart"/>
            <w:r>
              <w:rPr>
                <w:color w:val="454545"/>
                <w:spacing w:val="-2"/>
                <w:sz w:val="24"/>
              </w:rPr>
              <w:t>覽</w:t>
            </w:r>
            <w:proofErr w:type="gramEnd"/>
            <w:r>
              <w:rPr>
                <w:color w:val="454545"/>
                <w:spacing w:val="-2"/>
                <w:sz w:val="24"/>
              </w:rPr>
              <w:t>人員。負責連</w:t>
            </w:r>
            <w:proofErr w:type="gramStart"/>
            <w:r>
              <w:rPr>
                <w:color w:val="454545"/>
                <w:spacing w:val="-2"/>
                <w:sz w:val="24"/>
              </w:rPr>
              <w:t>繫</w:t>
            </w:r>
            <w:proofErr w:type="gramEnd"/>
            <w:r>
              <w:rPr>
                <w:color w:val="454545"/>
                <w:spacing w:val="-2"/>
                <w:sz w:val="24"/>
              </w:rPr>
              <w:t>他校或本校各系學會。</w:t>
            </w:r>
          </w:p>
          <w:p w:rsidR="007C6689" w:rsidRDefault="0000226A">
            <w:pPr>
              <w:pStyle w:val="TableParagraph"/>
              <w:spacing w:line="280" w:lineRule="auto"/>
              <w:ind w:left="5" w:right="831"/>
              <w:rPr>
                <w:sz w:val="24"/>
              </w:rPr>
            </w:pPr>
            <w:r>
              <w:rPr>
                <w:color w:val="454545"/>
                <w:spacing w:val="-2"/>
                <w:sz w:val="24"/>
              </w:rPr>
              <w:t>負責於各項活動中招待師長及貴賓。必要時尋求社會資源(如：募款)</w:t>
            </w:r>
          </w:p>
          <w:p w:rsidR="007C6689" w:rsidRDefault="0000226A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color w:val="454545"/>
                <w:spacing w:val="-4"/>
                <w:sz w:val="24"/>
              </w:rPr>
              <w:t>其他。</w:t>
            </w:r>
          </w:p>
        </w:tc>
        <w:tc>
          <w:tcPr>
            <w:tcW w:w="2011" w:type="dxa"/>
            <w:shd w:val="clear" w:color="auto" w:fill="D7FFE1"/>
          </w:tcPr>
          <w:p w:rsidR="007C6689" w:rsidRDefault="007C6689">
            <w:pPr>
              <w:pStyle w:val="TableParagraph"/>
              <w:rPr>
                <w:rFonts w:ascii="Times New Roman"/>
                <w:sz w:val="24"/>
              </w:rPr>
            </w:pPr>
          </w:p>
          <w:p w:rsidR="007C6689" w:rsidRDefault="007C6689">
            <w:pPr>
              <w:pStyle w:val="TableParagraph"/>
              <w:spacing w:before="179"/>
              <w:rPr>
                <w:rFonts w:ascii="Times New Roman"/>
                <w:sz w:val="24"/>
              </w:rPr>
            </w:pPr>
          </w:p>
          <w:p w:rsidR="007C6689" w:rsidRDefault="00A97FC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許耒易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娗</w:t>
            </w:r>
            <w:proofErr w:type="gramEnd"/>
          </w:p>
        </w:tc>
      </w:tr>
    </w:tbl>
    <w:p w:rsidR="0000226A" w:rsidRDefault="0000226A"/>
    <w:sectPr w:rsidR="0000226A">
      <w:type w:val="continuous"/>
      <w:pgSz w:w="11910" w:h="16840"/>
      <w:pgMar w:top="14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13E" w:rsidRDefault="00C7413E" w:rsidP="00FE695D">
      <w:r>
        <w:separator/>
      </w:r>
    </w:p>
  </w:endnote>
  <w:endnote w:type="continuationSeparator" w:id="0">
    <w:p w:rsidR="00C7413E" w:rsidRDefault="00C7413E" w:rsidP="00FE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13E" w:rsidRDefault="00C7413E" w:rsidP="00FE695D">
      <w:r>
        <w:separator/>
      </w:r>
    </w:p>
  </w:footnote>
  <w:footnote w:type="continuationSeparator" w:id="0">
    <w:p w:rsidR="00C7413E" w:rsidRDefault="00C7413E" w:rsidP="00FE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689"/>
    <w:rsid w:val="0000226A"/>
    <w:rsid w:val="007C6689"/>
    <w:rsid w:val="00A97FCB"/>
    <w:rsid w:val="00C7413E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73CB1"/>
  <w15:docId w15:val="{6C0365E0-68EC-46C6-B399-AD462600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paragraph" w:styleId="a4">
    <w:name w:val="header"/>
    <w:basedOn w:val="a"/>
    <w:link w:val="a5"/>
    <w:uiPriority w:val="99"/>
    <w:unhideWhenUsed/>
    <w:rsid w:val="00FE6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95D"/>
    <w:rPr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FE6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95D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643B-2DFB-409B-AE73-8A63C5FD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張峻睿</dc:creator>
  <dc:description/>
  <cp:lastModifiedBy>USER</cp:lastModifiedBy>
  <cp:revision>3</cp:revision>
  <dcterms:created xsi:type="dcterms:W3CDTF">2025-09-16T08:29:00Z</dcterms:created>
  <dcterms:modified xsi:type="dcterms:W3CDTF">2025-09-16T08:56:00Z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D:20220921005203</vt:lpwstr>
  </property>
</Properties>
</file>